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21814" w14:textId="77777777" w:rsidR="00CD26E1" w:rsidRDefault="00000000">
      <w:pPr>
        <w:widowControl w:val="0"/>
        <w:rPr>
          <w:rFonts w:ascii="Gill Sans" w:eastAsia="Gill Sans" w:hAnsi="Gill Sans" w:cs="Gill Sans"/>
          <w:color w:val="000000"/>
          <w:sz w:val="21"/>
          <w:szCs w:val="21"/>
        </w:rPr>
      </w:pPr>
      <w:r>
        <w:rPr>
          <w:rFonts w:ascii="Gill Sans" w:eastAsia="Gill Sans" w:hAnsi="Gill Sans" w:cs="Gill Sans"/>
          <w:color w:val="000000"/>
          <w:sz w:val="21"/>
          <w:szCs w:val="21"/>
        </w:rPr>
        <w:t>Press Release</w:t>
      </w:r>
    </w:p>
    <w:p w14:paraId="5722AAE1" w14:textId="77777777" w:rsidR="00CD26E1" w:rsidRDefault="00CD26E1">
      <w:pPr>
        <w:shd w:val="clear" w:color="auto" w:fill="FFFFFF"/>
        <w:rPr>
          <w:rFonts w:ascii="Gill Sans" w:eastAsia="Gill Sans" w:hAnsi="Gill Sans" w:cs="Gill Sans"/>
          <w:color w:val="000000"/>
          <w:sz w:val="28"/>
          <w:szCs w:val="28"/>
        </w:rPr>
      </w:pPr>
    </w:p>
    <w:p w14:paraId="68025DFD" w14:textId="2D1A7E8C" w:rsidR="00CD26E1" w:rsidRDefault="006943AD">
      <w:pPr>
        <w:shd w:val="clear" w:color="auto" w:fill="FFFFFF"/>
        <w:rPr>
          <w:rFonts w:ascii="Gill Sans" w:eastAsia="Gill Sans" w:hAnsi="Gill Sans" w:cs="Gill Sans"/>
          <w:color w:val="000000"/>
          <w:sz w:val="28"/>
          <w:szCs w:val="28"/>
        </w:rPr>
      </w:pPr>
      <w:r>
        <w:rPr>
          <w:rFonts w:ascii="Gill Sans" w:eastAsia="Gill Sans" w:hAnsi="Gill Sans" w:cs="Gill Sans"/>
          <w:color w:val="000000"/>
          <w:sz w:val="28"/>
          <w:szCs w:val="28"/>
        </w:rPr>
        <w:t>Sean Scully</w:t>
      </w:r>
    </w:p>
    <w:p w14:paraId="15AB78A4" w14:textId="7D0B2A28" w:rsidR="00F63CF9" w:rsidRPr="00F63CF9" w:rsidRDefault="006943AD">
      <w:pPr>
        <w:shd w:val="clear" w:color="auto" w:fill="FFFFFF"/>
        <w:rPr>
          <w:rFonts w:ascii="Gill Sans" w:eastAsia="Gill Sans" w:hAnsi="Gill Sans" w:cs="Gill Sans"/>
          <w:i/>
          <w:iCs/>
          <w:color w:val="000000"/>
          <w:sz w:val="28"/>
          <w:szCs w:val="28"/>
        </w:rPr>
      </w:pPr>
      <w:r>
        <w:rPr>
          <w:rFonts w:ascii="Gill Sans" w:eastAsia="Gill Sans" w:hAnsi="Gill Sans" w:cs="Gill Sans"/>
          <w:i/>
          <w:iCs/>
          <w:color w:val="000000"/>
          <w:sz w:val="28"/>
          <w:szCs w:val="28"/>
        </w:rPr>
        <w:t>Tower</w:t>
      </w:r>
    </w:p>
    <w:p w14:paraId="3DDCB476" w14:textId="77777777" w:rsidR="00CD26E1" w:rsidRDefault="00CD26E1">
      <w:pPr>
        <w:shd w:val="clear" w:color="auto" w:fill="FFFFFF"/>
        <w:rPr>
          <w:rFonts w:ascii="Gill Sans" w:eastAsia="Gill Sans" w:hAnsi="Gill Sans" w:cs="Gill Sans"/>
          <w:color w:val="000000"/>
          <w:sz w:val="28"/>
          <w:szCs w:val="28"/>
        </w:rPr>
      </w:pPr>
    </w:p>
    <w:p w14:paraId="5703EEE1" w14:textId="1572E1EA" w:rsidR="00CD26E1" w:rsidRDefault="006943AD">
      <w:pPr>
        <w:shd w:val="clear" w:color="auto" w:fill="FFFFFF"/>
        <w:rPr>
          <w:rFonts w:ascii="Gill Sans" w:eastAsia="Gill Sans" w:hAnsi="Gill Sans" w:cs="Gill Sans"/>
          <w:color w:val="000000"/>
          <w:sz w:val="21"/>
          <w:szCs w:val="21"/>
        </w:rPr>
      </w:pPr>
      <w:r>
        <w:rPr>
          <w:rFonts w:ascii="Gill Sans" w:eastAsia="Gill Sans" w:hAnsi="Gill Sans" w:cs="Gill Sans"/>
          <w:color w:val="000000"/>
          <w:sz w:val="21"/>
          <w:szCs w:val="21"/>
        </w:rPr>
        <w:t>6 November</w:t>
      </w:r>
      <w:r w:rsidR="00906BE6">
        <w:rPr>
          <w:rFonts w:ascii="Gill Sans" w:eastAsia="Gill Sans" w:hAnsi="Gill Sans" w:cs="Gill Sans"/>
          <w:color w:val="000000"/>
          <w:sz w:val="21"/>
          <w:szCs w:val="21"/>
        </w:rPr>
        <w:t xml:space="preserve"> </w:t>
      </w:r>
      <w:r w:rsidR="00443E6C">
        <w:rPr>
          <w:rFonts w:ascii="Gill Sans" w:eastAsia="Gill Sans" w:hAnsi="Gill Sans" w:cs="Gill Sans"/>
          <w:color w:val="000000"/>
          <w:sz w:val="21"/>
          <w:szCs w:val="21"/>
        </w:rPr>
        <w:t>2025</w:t>
      </w:r>
      <w:r w:rsidR="008070D3">
        <w:rPr>
          <w:rFonts w:ascii="Gill Sans" w:eastAsia="Gill Sans" w:hAnsi="Gill Sans" w:cs="Gill Sans"/>
          <w:color w:val="000000"/>
          <w:sz w:val="21"/>
          <w:szCs w:val="21"/>
        </w:rPr>
        <w:t xml:space="preserve"> – </w:t>
      </w:r>
      <w:r w:rsidR="00906BE6">
        <w:rPr>
          <w:rFonts w:ascii="Gill Sans" w:eastAsia="Gill Sans" w:hAnsi="Gill Sans" w:cs="Gill Sans"/>
          <w:color w:val="000000"/>
          <w:sz w:val="21"/>
          <w:szCs w:val="21"/>
        </w:rPr>
        <w:t>January</w:t>
      </w:r>
      <w:r w:rsidR="008070D3">
        <w:rPr>
          <w:rFonts w:ascii="Gill Sans" w:eastAsia="Gill Sans" w:hAnsi="Gill Sans" w:cs="Gill Sans"/>
          <w:color w:val="000000"/>
          <w:sz w:val="21"/>
          <w:szCs w:val="21"/>
        </w:rPr>
        <w:t xml:space="preserve"> 202</w:t>
      </w:r>
      <w:r w:rsidR="00443E6C">
        <w:rPr>
          <w:rFonts w:ascii="Gill Sans" w:eastAsia="Gill Sans" w:hAnsi="Gill Sans" w:cs="Gill Sans"/>
          <w:color w:val="000000"/>
          <w:sz w:val="21"/>
          <w:szCs w:val="21"/>
        </w:rPr>
        <w:t>6</w:t>
      </w:r>
    </w:p>
    <w:p w14:paraId="4CF009AD" w14:textId="18DB83FB" w:rsidR="002A700F" w:rsidRDefault="008070D3">
      <w:pPr>
        <w:shd w:val="clear" w:color="auto" w:fill="FFFFFF"/>
        <w:rPr>
          <w:rFonts w:ascii="Gill Sans" w:eastAsia="Gill Sans" w:hAnsi="Gill Sans" w:cs="Gill Sans"/>
          <w:color w:val="000000"/>
          <w:sz w:val="21"/>
          <w:szCs w:val="21"/>
        </w:rPr>
      </w:pPr>
      <w:r w:rsidRPr="008070D3">
        <w:rPr>
          <w:rFonts w:ascii="Gill Sans" w:eastAsia="Gill Sans" w:hAnsi="Gill Sans" w:cs="Gill Sans"/>
          <w:color w:val="000000"/>
          <w:sz w:val="21"/>
          <w:szCs w:val="21"/>
        </w:rPr>
        <w:t>50</w:t>
      </w:r>
      <w:r w:rsidR="006943AD">
        <w:rPr>
          <w:rFonts w:ascii="Gill Sans" w:eastAsia="Gill Sans" w:hAnsi="Gill Sans" w:cs="Gill Sans"/>
          <w:color w:val="000000"/>
          <w:sz w:val="21"/>
          <w:szCs w:val="21"/>
        </w:rPr>
        <w:t>8</w:t>
      </w:r>
      <w:r w:rsidRPr="008070D3">
        <w:rPr>
          <w:rFonts w:ascii="Gill Sans" w:eastAsia="Gill Sans" w:hAnsi="Gill Sans" w:cs="Gill Sans"/>
          <w:color w:val="000000"/>
          <w:sz w:val="21"/>
          <w:szCs w:val="21"/>
        </w:rPr>
        <w:t xml:space="preserve"> West 24th Street, New York</w:t>
      </w:r>
    </w:p>
    <w:p w14:paraId="2FB006D1" w14:textId="77777777" w:rsidR="002A700F" w:rsidRDefault="002A700F">
      <w:pPr>
        <w:shd w:val="clear" w:color="auto" w:fill="FFFFFF"/>
        <w:rPr>
          <w:rFonts w:ascii="Gill Sans" w:eastAsia="Gill Sans" w:hAnsi="Gill Sans" w:cs="Gill Sans"/>
          <w:color w:val="000000"/>
          <w:sz w:val="21"/>
          <w:szCs w:val="21"/>
        </w:rPr>
      </w:pPr>
    </w:p>
    <w:p w14:paraId="316B0DB3" w14:textId="23D01574" w:rsidR="002E6A8B" w:rsidRDefault="0055394B" w:rsidP="006F496D">
      <w:pPr>
        <w:rPr>
          <w:color w:val="000000"/>
          <w:sz w:val="21"/>
          <w:szCs w:val="21"/>
        </w:rPr>
      </w:pPr>
      <w:r>
        <w:rPr>
          <w:color w:val="000000"/>
          <w:sz w:val="21"/>
          <w:szCs w:val="21"/>
        </w:rPr>
        <w:t xml:space="preserve">Lisson Gallery is pleased to present </w:t>
      </w:r>
      <w:r w:rsidRPr="008A10DB">
        <w:rPr>
          <w:i/>
          <w:iCs/>
          <w:color w:val="000000"/>
          <w:sz w:val="21"/>
          <w:szCs w:val="21"/>
        </w:rPr>
        <w:t>Tower</w:t>
      </w:r>
      <w:r>
        <w:rPr>
          <w:color w:val="000000"/>
          <w:sz w:val="21"/>
          <w:szCs w:val="21"/>
        </w:rPr>
        <w:t xml:space="preserve">, a solo exhibition by renowned painter </w:t>
      </w:r>
      <w:r w:rsidR="006943AD" w:rsidRPr="006943AD">
        <w:rPr>
          <w:color w:val="000000"/>
          <w:sz w:val="21"/>
          <w:szCs w:val="21"/>
        </w:rPr>
        <w:t xml:space="preserve">Sean </w:t>
      </w:r>
      <w:r>
        <w:rPr>
          <w:color w:val="000000"/>
          <w:sz w:val="21"/>
          <w:szCs w:val="21"/>
        </w:rPr>
        <w:t xml:space="preserve">Scully </w:t>
      </w:r>
      <w:r w:rsidR="006943AD" w:rsidRPr="006943AD">
        <w:rPr>
          <w:color w:val="000000"/>
          <w:sz w:val="21"/>
          <w:szCs w:val="21"/>
        </w:rPr>
        <w:t>featur</w:t>
      </w:r>
      <w:r>
        <w:rPr>
          <w:color w:val="000000"/>
          <w:sz w:val="21"/>
          <w:szCs w:val="21"/>
        </w:rPr>
        <w:t>ing</w:t>
      </w:r>
      <w:r w:rsidR="006943AD" w:rsidRPr="006943AD">
        <w:rPr>
          <w:color w:val="000000"/>
          <w:sz w:val="21"/>
          <w:szCs w:val="21"/>
        </w:rPr>
        <w:t xml:space="preserve"> three interrelated bodies of work. </w:t>
      </w:r>
      <w:r w:rsidR="006F496D">
        <w:rPr>
          <w:color w:val="000000"/>
          <w:sz w:val="21"/>
          <w:szCs w:val="21"/>
        </w:rPr>
        <w:t xml:space="preserve">The eponymous new series of </w:t>
      </w:r>
      <w:r w:rsidR="006F496D" w:rsidRPr="008A10DB">
        <w:rPr>
          <w:i/>
          <w:iCs/>
          <w:color w:val="000000"/>
          <w:sz w:val="21"/>
          <w:szCs w:val="21"/>
        </w:rPr>
        <w:t>Tower</w:t>
      </w:r>
      <w:r w:rsidR="006F496D">
        <w:rPr>
          <w:color w:val="000000"/>
          <w:sz w:val="21"/>
          <w:szCs w:val="21"/>
        </w:rPr>
        <w:t xml:space="preserve"> paintings represents a radical </w:t>
      </w:r>
      <w:r w:rsidR="002E6A8B">
        <w:rPr>
          <w:color w:val="000000"/>
          <w:sz w:val="21"/>
          <w:szCs w:val="21"/>
        </w:rPr>
        <w:t xml:space="preserve">departure and a bold </w:t>
      </w:r>
      <w:r w:rsidR="006F496D">
        <w:rPr>
          <w:color w:val="000000"/>
          <w:sz w:val="21"/>
          <w:szCs w:val="21"/>
        </w:rPr>
        <w:t xml:space="preserve">dismantling of his practice, </w:t>
      </w:r>
      <w:r w:rsidR="002E6A8B">
        <w:rPr>
          <w:color w:val="000000"/>
          <w:sz w:val="21"/>
          <w:szCs w:val="21"/>
        </w:rPr>
        <w:t>each being formed from a concatenation</w:t>
      </w:r>
      <w:r w:rsidR="002E6A8B" w:rsidRPr="006943AD">
        <w:rPr>
          <w:color w:val="000000"/>
          <w:sz w:val="21"/>
          <w:szCs w:val="21"/>
        </w:rPr>
        <w:t xml:space="preserve"> of </w:t>
      </w:r>
      <w:r w:rsidR="002E6A8B">
        <w:rPr>
          <w:color w:val="000000"/>
          <w:sz w:val="21"/>
          <w:szCs w:val="21"/>
        </w:rPr>
        <w:t xml:space="preserve">smaller, individual panels, seemingly employing different styles and diverse </w:t>
      </w:r>
      <w:r w:rsidR="006D6F47">
        <w:rPr>
          <w:color w:val="000000"/>
          <w:sz w:val="21"/>
          <w:szCs w:val="21"/>
        </w:rPr>
        <w:t>moments</w:t>
      </w:r>
      <w:r w:rsidR="002E6A8B">
        <w:rPr>
          <w:color w:val="000000"/>
          <w:sz w:val="21"/>
          <w:szCs w:val="21"/>
        </w:rPr>
        <w:t xml:space="preserve"> from his own </w:t>
      </w:r>
      <w:r w:rsidR="006D6F47">
        <w:rPr>
          <w:color w:val="000000"/>
          <w:sz w:val="21"/>
          <w:szCs w:val="21"/>
        </w:rPr>
        <w:t xml:space="preserve">painterly </w:t>
      </w:r>
      <w:r w:rsidR="002E6A8B">
        <w:rPr>
          <w:color w:val="000000"/>
          <w:sz w:val="21"/>
          <w:szCs w:val="21"/>
        </w:rPr>
        <w:t xml:space="preserve">back catalogue. Through the disorder </w:t>
      </w:r>
      <w:r w:rsidR="0033010C">
        <w:rPr>
          <w:color w:val="000000"/>
          <w:sz w:val="21"/>
          <w:szCs w:val="21"/>
        </w:rPr>
        <w:t xml:space="preserve">and disjuncture </w:t>
      </w:r>
      <w:r w:rsidR="002E6A8B">
        <w:rPr>
          <w:color w:val="000000"/>
          <w:sz w:val="21"/>
          <w:szCs w:val="21"/>
        </w:rPr>
        <w:t xml:space="preserve">of these </w:t>
      </w:r>
      <w:r w:rsidR="002E6A8B" w:rsidRPr="006943AD">
        <w:rPr>
          <w:color w:val="000000"/>
          <w:sz w:val="21"/>
          <w:szCs w:val="21"/>
        </w:rPr>
        <w:t>tessellati</w:t>
      </w:r>
      <w:r w:rsidR="002E6A8B">
        <w:rPr>
          <w:color w:val="000000"/>
          <w:sz w:val="21"/>
          <w:szCs w:val="21"/>
        </w:rPr>
        <w:t>ng panels</w:t>
      </w:r>
      <w:r w:rsidR="0033010C">
        <w:rPr>
          <w:color w:val="000000"/>
          <w:sz w:val="21"/>
          <w:szCs w:val="21"/>
        </w:rPr>
        <w:t>, incorporating gaps, overlaps and holes,</w:t>
      </w:r>
      <w:r w:rsidR="002E6A8B">
        <w:rPr>
          <w:color w:val="000000"/>
          <w:sz w:val="21"/>
          <w:szCs w:val="21"/>
        </w:rPr>
        <w:t xml:space="preserve"> comes a new</w:t>
      </w:r>
      <w:r w:rsidR="0033010C">
        <w:rPr>
          <w:color w:val="000000"/>
          <w:sz w:val="21"/>
          <w:szCs w:val="21"/>
        </w:rPr>
        <w:t>found</w:t>
      </w:r>
      <w:r w:rsidR="006D6F47">
        <w:rPr>
          <w:color w:val="000000"/>
          <w:sz w:val="21"/>
          <w:szCs w:val="21"/>
        </w:rPr>
        <w:t xml:space="preserve"> harmony and </w:t>
      </w:r>
      <w:r w:rsidR="006D6F47" w:rsidRPr="006943AD">
        <w:rPr>
          <w:color w:val="000000"/>
          <w:sz w:val="21"/>
          <w:szCs w:val="21"/>
        </w:rPr>
        <w:t>rhythm</w:t>
      </w:r>
      <w:r w:rsidR="006D6F47">
        <w:rPr>
          <w:color w:val="000000"/>
          <w:sz w:val="21"/>
          <w:szCs w:val="21"/>
        </w:rPr>
        <w:t xml:space="preserve">, that also </w:t>
      </w:r>
      <w:r w:rsidR="002E6A8B">
        <w:rPr>
          <w:color w:val="000000"/>
          <w:sz w:val="21"/>
          <w:szCs w:val="21"/>
        </w:rPr>
        <w:t xml:space="preserve">references </w:t>
      </w:r>
      <w:r w:rsidR="006D6F47">
        <w:rPr>
          <w:color w:val="000000"/>
          <w:sz w:val="21"/>
          <w:szCs w:val="21"/>
        </w:rPr>
        <w:t>an earlier, spiritual era</w:t>
      </w:r>
      <w:r w:rsidR="002E6A8B">
        <w:rPr>
          <w:color w:val="000000"/>
          <w:sz w:val="21"/>
          <w:szCs w:val="21"/>
        </w:rPr>
        <w:t xml:space="preserve"> of art – </w:t>
      </w:r>
      <w:r w:rsidR="006D6F47">
        <w:rPr>
          <w:color w:val="000000"/>
          <w:sz w:val="21"/>
          <w:szCs w:val="21"/>
        </w:rPr>
        <w:t>such as</w:t>
      </w:r>
      <w:r w:rsidR="002E6A8B">
        <w:rPr>
          <w:color w:val="000000"/>
          <w:sz w:val="21"/>
          <w:szCs w:val="21"/>
        </w:rPr>
        <w:t xml:space="preserve"> </w:t>
      </w:r>
      <w:r w:rsidR="006D6F47">
        <w:rPr>
          <w:color w:val="000000"/>
          <w:sz w:val="21"/>
          <w:szCs w:val="21"/>
        </w:rPr>
        <w:t>the perspectival depth and</w:t>
      </w:r>
      <w:r w:rsidR="002E6A8B">
        <w:rPr>
          <w:color w:val="000000"/>
          <w:sz w:val="21"/>
          <w:szCs w:val="21"/>
        </w:rPr>
        <w:t xml:space="preserve"> </w:t>
      </w:r>
      <w:r w:rsidR="006D6F47">
        <w:rPr>
          <w:color w:val="000000"/>
          <w:sz w:val="21"/>
          <w:szCs w:val="21"/>
        </w:rPr>
        <w:t>world building</w:t>
      </w:r>
      <w:r w:rsidR="002E6A8B">
        <w:rPr>
          <w:color w:val="000000"/>
          <w:sz w:val="21"/>
          <w:szCs w:val="21"/>
        </w:rPr>
        <w:t xml:space="preserve"> </w:t>
      </w:r>
      <w:r w:rsidR="006D6F47">
        <w:rPr>
          <w:color w:val="000000"/>
          <w:sz w:val="21"/>
          <w:szCs w:val="21"/>
        </w:rPr>
        <w:t>found in</w:t>
      </w:r>
      <w:r w:rsidR="002E6A8B">
        <w:rPr>
          <w:color w:val="000000"/>
          <w:sz w:val="21"/>
          <w:szCs w:val="21"/>
        </w:rPr>
        <w:t xml:space="preserve"> </w:t>
      </w:r>
      <w:r w:rsidR="006D6F47">
        <w:rPr>
          <w:color w:val="000000"/>
          <w:sz w:val="21"/>
          <w:szCs w:val="21"/>
        </w:rPr>
        <w:t>Quattrocento Italy – as well as the rupture of modern art</w:t>
      </w:r>
      <w:r w:rsidR="00AD7352">
        <w:rPr>
          <w:color w:val="000000"/>
          <w:sz w:val="21"/>
          <w:szCs w:val="21"/>
        </w:rPr>
        <w:t xml:space="preserve"> –</w:t>
      </w:r>
      <w:r w:rsidR="006D6F47">
        <w:rPr>
          <w:color w:val="000000"/>
          <w:sz w:val="21"/>
          <w:szCs w:val="21"/>
        </w:rPr>
        <w:t xml:space="preserve"> in Analytic Cubism or Lucio Fontana’s pierced surfaces, for example. </w:t>
      </w:r>
    </w:p>
    <w:p w14:paraId="14EC32E8" w14:textId="77777777" w:rsidR="006D6F47" w:rsidRDefault="006D6F47" w:rsidP="006F496D">
      <w:pPr>
        <w:rPr>
          <w:color w:val="000000"/>
          <w:sz w:val="21"/>
          <w:szCs w:val="21"/>
        </w:rPr>
      </w:pPr>
    </w:p>
    <w:p w14:paraId="621584B2" w14:textId="392F97D4" w:rsidR="00AD7352" w:rsidRPr="006943AD" w:rsidRDefault="006D6F47" w:rsidP="00AD7352">
      <w:pPr>
        <w:rPr>
          <w:color w:val="000000"/>
          <w:sz w:val="21"/>
          <w:szCs w:val="21"/>
        </w:rPr>
      </w:pPr>
      <w:r>
        <w:rPr>
          <w:color w:val="000000"/>
          <w:sz w:val="21"/>
          <w:szCs w:val="21"/>
        </w:rPr>
        <w:t xml:space="preserve">Assembled from wood, felt and </w:t>
      </w:r>
      <w:proofErr w:type="spellStart"/>
      <w:r>
        <w:rPr>
          <w:color w:val="000000"/>
          <w:sz w:val="21"/>
          <w:szCs w:val="21"/>
        </w:rPr>
        <w:t>aluminum</w:t>
      </w:r>
      <w:proofErr w:type="spellEnd"/>
      <w:r>
        <w:rPr>
          <w:color w:val="000000"/>
          <w:sz w:val="21"/>
          <w:szCs w:val="21"/>
        </w:rPr>
        <w:t xml:space="preserve">, the Tower works are inherently sculptural, </w:t>
      </w:r>
      <w:r w:rsidR="00AD7352">
        <w:rPr>
          <w:color w:val="000000"/>
          <w:sz w:val="21"/>
          <w:szCs w:val="21"/>
        </w:rPr>
        <w:t>featuring</w:t>
      </w:r>
      <w:r>
        <w:rPr>
          <w:color w:val="000000"/>
          <w:sz w:val="21"/>
          <w:szCs w:val="21"/>
        </w:rPr>
        <w:t xml:space="preserve"> graffiti</w:t>
      </w:r>
      <w:r w:rsidR="002B2CEA">
        <w:rPr>
          <w:color w:val="000000"/>
          <w:sz w:val="21"/>
          <w:szCs w:val="21"/>
        </w:rPr>
        <w:t>-</w:t>
      </w:r>
      <w:proofErr w:type="spellStart"/>
      <w:r>
        <w:rPr>
          <w:color w:val="000000"/>
          <w:sz w:val="21"/>
          <w:szCs w:val="21"/>
        </w:rPr>
        <w:t>esque</w:t>
      </w:r>
      <w:proofErr w:type="spellEnd"/>
      <w:r>
        <w:rPr>
          <w:color w:val="000000"/>
          <w:sz w:val="21"/>
          <w:szCs w:val="21"/>
        </w:rPr>
        <w:t xml:space="preserve"> spray</w:t>
      </w:r>
      <w:r w:rsidR="002B2CEA">
        <w:rPr>
          <w:color w:val="000000"/>
          <w:sz w:val="21"/>
          <w:szCs w:val="21"/>
        </w:rPr>
        <w:t xml:space="preserve"> </w:t>
      </w:r>
      <w:r w:rsidR="00AD7352">
        <w:rPr>
          <w:color w:val="000000"/>
          <w:sz w:val="21"/>
          <w:szCs w:val="21"/>
        </w:rPr>
        <w:t xml:space="preserve">paint, competing grids and flashes of road signs, which bring to mind the tumult of our high-rise, built environment. </w:t>
      </w:r>
      <w:r w:rsidR="002777AC" w:rsidRPr="002777AC">
        <w:rPr>
          <w:color w:val="000000"/>
          <w:sz w:val="21"/>
          <w:szCs w:val="21"/>
        </w:rPr>
        <w:t>Through Scully’s complex amalgamation of cohesion and fracture, the </w:t>
      </w:r>
      <w:r w:rsidR="002777AC" w:rsidRPr="002777AC">
        <w:rPr>
          <w:i/>
          <w:iCs/>
          <w:color w:val="000000"/>
          <w:sz w:val="21"/>
          <w:szCs w:val="21"/>
        </w:rPr>
        <w:t>Tower</w:t>
      </w:r>
      <w:r w:rsidR="002777AC" w:rsidRPr="002777AC">
        <w:rPr>
          <w:color w:val="000000"/>
          <w:sz w:val="21"/>
          <w:szCs w:val="21"/>
        </w:rPr>
        <w:t xml:space="preserve"> paintings carry an allegorical force, conveying echoes of ambitious structures like the World Trade </w:t>
      </w:r>
      <w:proofErr w:type="spellStart"/>
      <w:r w:rsidR="002777AC" w:rsidRPr="002777AC">
        <w:rPr>
          <w:color w:val="000000"/>
          <w:sz w:val="21"/>
          <w:szCs w:val="21"/>
        </w:rPr>
        <w:t>Center</w:t>
      </w:r>
      <w:proofErr w:type="spellEnd"/>
      <w:r w:rsidR="002777AC" w:rsidRPr="002777AC">
        <w:rPr>
          <w:color w:val="000000"/>
          <w:sz w:val="21"/>
          <w:szCs w:val="21"/>
        </w:rPr>
        <w:t xml:space="preserve"> and the Tower of Babel, and suggesting the gulf between demise and reconstruction.</w:t>
      </w:r>
      <w:r w:rsidR="002777AC">
        <w:rPr>
          <w:color w:val="000000"/>
          <w:sz w:val="21"/>
          <w:szCs w:val="21"/>
        </w:rPr>
        <w:t xml:space="preserve"> </w:t>
      </w:r>
      <w:r w:rsidR="00AD7352">
        <w:rPr>
          <w:color w:val="000000"/>
          <w:sz w:val="21"/>
          <w:szCs w:val="21"/>
        </w:rPr>
        <w:t>In parallel to the exhibition, s</w:t>
      </w:r>
      <w:r w:rsidR="00AD7352" w:rsidRPr="006943AD">
        <w:rPr>
          <w:color w:val="000000"/>
          <w:sz w:val="21"/>
          <w:szCs w:val="21"/>
        </w:rPr>
        <w:t xml:space="preserve">even additional </w:t>
      </w:r>
      <w:r w:rsidR="0033010C">
        <w:rPr>
          <w:color w:val="000000"/>
          <w:sz w:val="21"/>
          <w:szCs w:val="21"/>
        </w:rPr>
        <w:t xml:space="preserve">new </w:t>
      </w:r>
      <w:r w:rsidR="00AD7352" w:rsidRPr="006943AD">
        <w:rPr>
          <w:color w:val="000000"/>
          <w:sz w:val="21"/>
          <w:szCs w:val="21"/>
        </w:rPr>
        <w:t xml:space="preserve">works from the </w:t>
      </w:r>
      <w:r w:rsidR="00AD7352" w:rsidRPr="006943AD">
        <w:rPr>
          <w:i/>
          <w:iCs/>
          <w:color w:val="000000"/>
          <w:sz w:val="21"/>
          <w:szCs w:val="21"/>
        </w:rPr>
        <w:t xml:space="preserve">Tower </w:t>
      </w:r>
      <w:r w:rsidR="00AD7352" w:rsidRPr="006943AD">
        <w:rPr>
          <w:color w:val="000000"/>
          <w:sz w:val="21"/>
          <w:szCs w:val="21"/>
        </w:rPr>
        <w:t xml:space="preserve">series are on view at Scully’s </w:t>
      </w:r>
      <w:r w:rsidR="00AD7352">
        <w:rPr>
          <w:color w:val="000000"/>
          <w:sz w:val="21"/>
          <w:szCs w:val="21"/>
        </w:rPr>
        <w:t xml:space="preserve">studio </w:t>
      </w:r>
      <w:r w:rsidR="00AD7352" w:rsidRPr="006943AD">
        <w:rPr>
          <w:color w:val="000000"/>
          <w:sz w:val="21"/>
          <w:szCs w:val="21"/>
        </w:rPr>
        <w:t>space</w:t>
      </w:r>
      <w:r w:rsidR="00AD7352">
        <w:rPr>
          <w:color w:val="000000"/>
          <w:sz w:val="21"/>
          <w:szCs w:val="21"/>
        </w:rPr>
        <w:t xml:space="preserve">, </w:t>
      </w:r>
      <w:r w:rsidR="002B2CEA">
        <w:rPr>
          <w:color w:val="000000"/>
          <w:sz w:val="21"/>
          <w:szCs w:val="21"/>
        </w:rPr>
        <w:t xml:space="preserve">with </w:t>
      </w:r>
      <w:r w:rsidR="00AD7352">
        <w:rPr>
          <w:color w:val="000000"/>
          <w:sz w:val="21"/>
          <w:szCs w:val="21"/>
        </w:rPr>
        <w:t>viewings available by appointment</w:t>
      </w:r>
      <w:r w:rsidR="00AD7352" w:rsidRPr="006943AD">
        <w:rPr>
          <w:color w:val="000000"/>
          <w:sz w:val="21"/>
          <w:szCs w:val="21"/>
        </w:rPr>
        <w:t>.</w:t>
      </w:r>
    </w:p>
    <w:p w14:paraId="5FC75309" w14:textId="77777777" w:rsidR="006F496D" w:rsidRDefault="006F496D" w:rsidP="006943AD">
      <w:pPr>
        <w:rPr>
          <w:color w:val="000000"/>
          <w:sz w:val="21"/>
          <w:szCs w:val="21"/>
        </w:rPr>
      </w:pPr>
    </w:p>
    <w:p w14:paraId="44538ED8" w14:textId="6BBA2D85" w:rsidR="006943AD" w:rsidRDefault="00FC1260" w:rsidP="006943AD">
      <w:pPr>
        <w:rPr>
          <w:color w:val="000000"/>
          <w:sz w:val="21"/>
          <w:szCs w:val="21"/>
        </w:rPr>
      </w:pPr>
      <w:r w:rsidRPr="00FC1260">
        <w:rPr>
          <w:color w:val="000000"/>
          <w:sz w:val="21"/>
          <w:szCs w:val="21"/>
        </w:rPr>
        <w:t>A further series of paintings contrasts the monumental with the intimate, while a trio of stone sculptures acts as a pivot between the two.</w:t>
      </w:r>
      <w:r>
        <w:rPr>
          <w:color w:val="000000"/>
          <w:sz w:val="21"/>
          <w:szCs w:val="21"/>
        </w:rPr>
        <w:t xml:space="preserve"> </w:t>
      </w:r>
      <w:r w:rsidR="006943AD" w:rsidRPr="006943AD">
        <w:rPr>
          <w:color w:val="000000"/>
          <w:sz w:val="21"/>
          <w:szCs w:val="21"/>
        </w:rPr>
        <w:t xml:space="preserve">Across the display, Scully re-examines concepts that have shaped his five-decade career – the relationship between form and feeling, the emotive potential of abstraction, and the pitting of romantic ‘gesture’ against an aesthetic of impersonality. </w:t>
      </w:r>
    </w:p>
    <w:p w14:paraId="10EB10B4" w14:textId="77777777" w:rsidR="006943AD" w:rsidRPr="006943AD" w:rsidRDefault="006943AD" w:rsidP="006943AD">
      <w:pPr>
        <w:rPr>
          <w:color w:val="000000"/>
          <w:sz w:val="21"/>
          <w:szCs w:val="21"/>
        </w:rPr>
      </w:pPr>
    </w:p>
    <w:p w14:paraId="779A0621" w14:textId="4D8268A9" w:rsidR="006943AD" w:rsidRDefault="006943AD" w:rsidP="006943AD">
      <w:pPr>
        <w:rPr>
          <w:color w:val="000000"/>
          <w:sz w:val="21"/>
          <w:szCs w:val="21"/>
        </w:rPr>
      </w:pPr>
      <w:r w:rsidRPr="006943AD">
        <w:rPr>
          <w:color w:val="000000"/>
          <w:sz w:val="21"/>
          <w:szCs w:val="21"/>
        </w:rPr>
        <w:t xml:space="preserve">In seven paintings on copper, Scully has arranged </w:t>
      </w:r>
      <w:r w:rsidR="00AD7352">
        <w:rPr>
          <w:color w:val="000000"/>
          <w:sz w:val="21"/>
          <w:szCs w:val="21"/>
        </w:rPr>
        <w:t>gestural sweeps of</w:t>
      </w:r>
      <w:r w:rsidR="00AD7352" w:rsidRPr="006943AD">
        <w:rPr>
          <w:color w:val="000000"/>
          <w:sz w:val="21"/>
          <w:szCs w:val="21"/>
        </w:rPr>
        <w:t xml:space="preserve"> </w:t>
      </w:r>
      <w:r w:rsidR="0033010C">
        <w:rPr>
          <w:color w:val="000000"/>
          <w:sz w:val="21"/>
          <w:szCs w:val="21"/>
        </w:rPr>
        <w:t xml:space="preserve">jostling </w:t>
      </w:r>
      <w:proofErr w:type="spellStart"/>
      <w:r w:rsidRPr="006943AD">
        <w:rPr>
          <w:color w:val="000000"/>
          <w:sz w:val="21"/>
          <w:szCs w:val="21"/>
        </w:rPr>
        <w:t>color</w:t>
      </w:r>
      <w:proofErr w:type="spellEnd"/>
      <w:r w:rsidRPr="006943AD">
        <w:rPr>
          <w:color w:val="000000"/>
          <w:sz w:val="21"/>
          <w:szCs w:val="21"/>
        </w:rPr>
        <w:t xml:space="preserve"> in</w:t>
      </w:r>
      <w:r w:rsidR="00AD7352">
        <w:rPr>
          <w:color w:val="000000"/>
          <w:sz w:val="21"/>
          <w:szCs w:val="21"/>
        </w:rPr>
        <w:t>to</w:t>
      </w:r>
      <w:r w:rsidRPr="006943AD">
        <w:rPr>
          <w:color w:val="000000"/>
          <w:sz w:val="21"/>
          <w:szCs w:val="21"/>
        </w:rPr>
        <w:t xml:space="preserve"> tiered bands and tentative grids</w:t>
      </w:r>
      <w:r w:rsidR="004B76C6">
        <w:rPr>
          <w:color w:val="000000"/>
          <w:sz w:val="21"/>
          <w:szCs w:val="21"/>
        </w:rPr>
        <w:t>, s</w:t>
      </w:r>
      <w:r w:rsidRPr="006943AD">
        <w:rPr>
          <w:color w:val="000000"/>
          <w:sz w:val="21"/>
          <w:szCs w:val="21"/>
        </w:rPr>
        <w:t>uggestive of both turbulence and containment</w:t>
      </w:r>
      <w:r w:rsidR="004B76C6">
        <w:rPr>
          <w:color w:val="000000"/>
          <w:sz w:val="21"/>
          <w:szCs w:val="21"/>
        </w:rPr>
        <w:t>. The metallic surface</w:t>
      </w:r>
      <w:r w:rsidRPr="006943AD">
        <w:rPr>
          <w:color w:val="000000"/>
          <w:sz w:val="21"/>
          <w:szCs w:val="21"/>
        </w:rPr>
        <w:t xml:space="preserve"> </w:t>
      </w:r>
      <w:r w:rsidR="004B76C6">
        <w:rPr>
          <w:color w:val="000000"/>
          <w:sz w:val="21"/>
          <w:szCs w:val="21"/>
        </w:rPr>
        <w:t>is both redolent of industry and the earth, because,</w:t>
      </w:r>
      <w:r w:rsidRPr="006943AD">
        <w:rPr>
          <w:color w:val="000000"/>
          <w:sz w:val="21"/>
          <w:szCs w:val="21"/>
        </w:rPr>
        <w:t xml:space="preserve"> as Scully points out</w:t>
      </w:r>
      <w:r w:rsidR="002B2CEA">
        <w:rPr>
          <w:color w:val="000000"/>
          <w:sz w:val="21"/>
          <w:szCs w:val="21"/>
        </w:rPr>
        <w:t>,</w:t>
      </w:r>
      <w:r w:rsidRPr="006943AD">
        <w:rPr>
          <w:color w:val="000000"/>
          <w:sz w:val="21"/>
          <w:szCs w:val="21"/>
        </w:rPr>
        <w:t xml:space="preserve"> “The paintings have a relationship with the elemental world.” </w:t>
      </w:r>
      <w:r w:rsidR="004B76C6">
        <w:rPr>
          <w:color w:val="000000"/>
          <w:sz w:val="21"/>
          <w:szCs w:val="21"/>
        </w:rPr>
        <w:t xml:space="preserve">As with the holes in the </w:t>
      </w:r>
      <w:r w:rsidR="004B76C6" w:rsidRPr="008A10DB">
        <w:rPr>
          <w:i/>
          <w:iCs/>
          <w:color w:val="000000"/>
          <w:sz w:val="21"/>
          <w:szCs w:val="21"/>
        </w:rPr>
        <w:t>Tower</w:t>
      </w:r>
      <w:r w:rsidR="004B76C6">
        <w:rPr>
          <w:color w:val="000000"/>
          <w:sz w:val="21"/>
          <w:szCs w:val="21"/>
        </w:rPr>
        <w:t xml:space="preserve"> series, here </w:t>
      </w:r>
      <w:r w:rsidR="0033010C">
        <w:rPr>
          <w:color w:val="000000"/>
          <w:sz w:val="21"/>
          <w:szCs w:val="21"/>
        </w:rPr>
        <w:t xml:space="preserve">tiny </w:t>
      </w:r>
      <w:r w:rsidR="008A10DB">
        <w:rPr>
          <w:color w:val="000000"/>
          <w:sz w:val="21"/>
          <w:szCs w:val="21"/>
        </w:rPr>
        <w:t xml:space="preserve">breaks </w:t>
      </w:r>
      <w:r w:rsidRPr="006943AD">
        <w:rPr>
          <w:color w:val="000000"/>
          <w:sz w:val="21"/>
          <w:szCs w:val="21"/>
        </w:rPr>
        <w:t>in the paintwork allow the copper support to shine through, functioning as a kind of underpainting</w:t>
      </w:r>
      <w:r w:rsidR="0033010C">
        <w:rPr>
          <w:color w:val="000000"/>
          <w:sz w:val="21"/>
          <w:szCs w:val="21"/>
        </w:rPr>
        <w:t xml:space="preserve"> or underpinning</w:t>
      </w:r>
      <w:r w:rsidRPr="006943AD">
        <w:rPr>
          <w:color w:val="000000"/>
          <w:sz w:val="21"/>
          <w:szCs w:val="21"/>
        </w:rPr>
        <w:t xml:space="preserve">. Conjuring allusions </w:t>
      </w:r>
      <w:r w:rsidR="004B76C6">
        <w:rPr>
          <w:color w:val="000000"/>
          <w:sz w:val="21"/>
          <w:szCs w:val="21"/>
        </w:rPr>
        <w:t>from</w:t>
      </w:r>
      <w:r w:rsidRPr="006943AD">
        <w:rPr>
          <w:color w:val="000000"/>
          <w:sz w:val="21"/>
          <w:szCs w:val="21"/>
        </w:rPr>
        <w:t xml:space="preserve"> </w:t>
      </w:r>
      <w:r w:rsidR="004B76C6">
        <w:rPr>
          <w:color w:val="000000"/>
          <w:sz w:val="21"/>
          <w:szCs w:val="21"/>
        </w:rPr>
        <w:t>copperplate</w:t>
      </w:r>
      <w:r w:rsidRPr="006943AD">
        <w:rPr>
          <w:color w:val="000000"/>
          <w:sz w:val="21"/>
          <w:szCs w:val="21"/>
        </w:rPr>
        <w:t xml:space="preserve"> </w:t>
      </w:r>
      <w:r w:rsidR="004B76C6">
        <w:rPr>
          <w:color w:val="000000"/>
          <w:sz w:val="21"/>
          <w:szCs w:val="21"/>
        </w:rPr>
        <w:t>etchings to</w:t>
      </w:r>
      <w:r w:rsidRPr="006943AD">
        <w:rPr>
          <w:color w:val="000000"/>
          <w:sz w:val="21"/>
          <w:szCs w:val="21"/>
        </w:rPr>
        <w:t xml:space="preserve"> medieval icon painting, the pigment-veiled metal enhances the metaphoric power </w:t>
      </w:r>
      <w:r w:rsidR="004B76C6">
        <w:rPr>
          <w:color w:val="000000"/>
          <w:sz w:val="21"/>
          <w:szCs w:val="21"/>
        </w:rPr>
        <w:t xml:space="preserve">and surface strength </w:t>
      </w:r>
      <w:r w:rsidRPr="006943AD">
        <w:rPr>
          <w:color w:val="000000"/>
          <w:sz w:val="21"/>
          <w:szCs w:val="21"/>
        </w:rPr>
        <w:t xml:space="preserve">of each piece. </w:t>
      </w:r>
    </w:p>
    <w:p w14:paraId="04B9DDA2" w14:textId="77777777" w:rsidR="006943AD" w:rsidRPr="006943AD" w:rsidRDefault="006943AD" w:rsidP="006943AD">
      <w:pPr>
        <w:rPr>
          <w:color w:val="000000"/>
          <w:sz w:val="21"/>
          <w:szCs w:val="21"/>
        </w:rPr>
      </w:pPr>
    </w:p>
    <w:p w14:paraId="7EB46391" w14:textId="695CB6BF" w:rsidR="008A10DB" w:rsidRDefault="006943AD" w:rsidP="006943AD">
      <w:pPr>
        <w:rPr>
          <w:color w:val="000000"/>
          <w:sz w:val="21"/>
          <w:szCs w:val="21"/>
        </w:rPr>
      </w:pPr>
      <w:r w:rsidRPr="006943AD">
        <w:rPr>
          <w:color w:val="000000"/>
          <w:sz w:val="21"/>
          <w:szCs w:val="21"/>
        </w:rPr>
        <w:t xml:space="preserve">Since his </w:t>
      </w:r>
      <w:proofErr w:type="spellStart"/>
      <w:r w:rsidRPr="006943AD">
        <w:rPr>
          <w:i/>
          <w:iCs/>
          <w:color w:val="000000"/>
          <w:sz w:val="21"/>
          <w:szCs w:val="21"/>
        </w:rPr>
        <w:t>Supergrid</w:t>
      </w:r>
      <w:proofErr w:type="spellEnd"/>
      <w:r w:rsidRPr="006943AD">
        <w:rPr>
          <w:color w:val="000000"/>
          <w:sz w:val="21"/>
          <w:szCs w:val="21"/>
        </w:rPr>
        <w:t xml:space="preserve"> acrylic paintings of the 19</w:t>
      </w:r>
      <w:r w:rsidR="008A10DB">
        <w:rPr>
          <w:color w:val="000000"/>
          <w:sz w:val="21"/>
          <w:szCs w:val="21"/>
        </w:rPr>
        <w:t>7</w:t>
      </w:r>
      <w:r w:rsidRPr="006943AD">
        <w:rPr>
          <w:color w:val="000000"/>
          <w:sz w:val="21"/>
          <w:szCs w:val="21"/>
        </w:rPr>
        <w:t>0s, rectilinear and grid structures have been a near-constant in Scully’s art. He has often observed that his work combines the rigor of Modernist abstraction with the pathos of historical European painting. In three free-standing sculptures, these twin currents are translated into compact, lapidary form. Planed blocks of stone fit together in cuboid stacks. Belying the minimalist precision of the construction, the stone itself is a subtle index of ‘real life.</w:t>
      </w:r>
      <w:r w:rsidR="00FE6DEA">
        <w:rPr>
          <w:color w:val="000000"/>
          <w:sz w:val="21"/>
          <w:szCs w:val="21"/>
        </w:rPr>
        <w:t>’</w:t>
      </w:r>
      <w:r w:rsidRPr="006943AD">
        <w:rPr>
          <w:color w:val="000000"/>
          <w:sz w:val="21"/>
          <w:szCs w:val="21"/>
        </w:rPr>
        <w:t xml:space="preserve"> </w:t>
      </w:r>
    </w:p>
    <w:p w14:paraId="2843E5F9" w14:textId="77777777" w:rsidR="006943AD" w:rsidRPr="002B2CEA" w:rsidRDefault="006943AD" w:rsidP="006943AD">
      <w:pPr>
        <w:rPr>
          <w:color w:val="000000"/>
          <w:sz w:val="20"/>
          <w:szCs w:val="20"/>
        </w:rPr>
      </w:pPr>
    </w:p>
    <w:p w14:paraId="6409BD5F" w14:textId="1FD61206" w:rsidR="008A10DB" w:rsidRPr="00401E45" w:rsidRDefault="002B2CEA" w:rsidP="006943AD">
      <w:pPr>
        <w:rPr>
          <w:sz w:val="21"/>
          <w:szCs w:val="21"/>
        </w:rPr>
      </w:pPr>
      <w:r w:rsidRPr="002B2CEA">
        <w:rPr>
          <w:sz w:val="21"/>
          <w:szCs w:val="21"/>
        </w:rPr>
        <w:t xml:space="preserve">The sculptures, with their scale and rectilinear precision, form a grounding counterpoint to the loftier paintings. Yet in the </w:t>
      </w:r>
      <w:r w:rsidRPr="002B2CEA">
        <w:rPr>
          <w:i/>
          <w:iCs/>
          <w:sz w:val="21"/>
          <w:szCs w:val="21"/>
        </w:rPr>
        <w:t xml:space="preserve">Tower </w:t>
      </w:r>
      <w:r w:rsidRPr="002B2CEA">
        <w:rPr>
          <w:sz w:val="21"/>
          <w:szCs w:val="21"/>
        </w:rPr>
        <w:t xml:space="preserve">series, it is also possible to perceive an emotive undertow—one found throughout Scully’s art and arguably linked to his Irish heritage, birth into homelessness, and upbringing in South London. </w:t>
      </w:r>
      <w:r w:rsidR="006943AD" w:rsidRPr="002B2CEA">
        <w:rPr>
          <w:color w:val="000000"/>
          <w:sz w:val="21"/>
          <w:szCs w:val="21"/>
        </w:rPr>
        <w:t xml:space="preserve">As ever in his art, the personal and the autobiographic glimmer within the apparently systematic. </w:t>
      </w:r>
    </w:p>
    <w:p w14:paraId="41F7E12C" w14:textId="77777777" w:rsidR="002B2CEA" w:rsidRPr="006943AD" w:rsidRDefault="002B2CEA" w:rsidP="006943AD">
      <w:pPr>
        <w:rPr>
          <w:color w:val="000000"/>
          <w:sz w:val="21"/>
          <w:szCs w:val="21"/>
        </w:rPr>
      </w:pPr>
    </w:p>
    <w:p w14:paraId="24DDC8D1" w14:textId="1A99AF2B" w:rsidR="00CD26E1" w:rsidRDefault="00000000">
      <w:pPr>
        <w:rPr>
          <w:color w:val="000000"/>
        </w:rPr>
      </w:pPr>
      <w:r>
        <w:rPr>
          <w:rFonts w:ascii="Gill Sans" w:eastAsia="Gill Sans" w:hAnsi="Gill Sans" w:cs="Gill Sans"/>
          <w:color w:val="000000"/>
        </w:rPr>
        <w:t>About the artist</w:t>
      </w:r>
    </w:p>
    <w:p w14:paraId="6B6DD03E" w14:textId="77777777" w:rsidR="00CD26E1" w:rsidRDefault="00CD26E1">
      <w:pPr>
        <w:rPr>
          <w:color w:val="000000"/>
          <w:sz w:val="21"/>
          <w:szCs w:val="21"/>
        </w:rPr>
      </w:pPr>
    </w:p>
    <w:p w14:paraId="6D823A40" w14:textId="77777777" w:rsidR="006943AD" w:rsidRDefault="006943AD">
      <w:pPr>
        <w:rPr>
          <w:color w:val="000000"/>
          <w:sz w:val="21"/>
          <w:szCs w:val="21"/>
        </w:rPr>
      </w:pPr>
      <w:r w:rsidRPr="006943AD">
        <w:rPr>
          <w:color w:val="000000"/>
          <w:sz w:val="21"/>
          <w:szCs w:val="21"/>
        </w:rPr>
        <w:t xml:space="preserve">About the artist Sean Scully’s work has shifted the paradigm in American abstraction from Minimalism and its reduced vocabulary towards an emotional form of abstraction, returning to the metaphor and spirituality found in </w:t>
      </w:r>
      <w:r w:rsidRPr="006943AD">
        <w:rPr>
          <w:color w:val="000000"/>
          <w:sz w:val="21"/>
          <w:szCs w:val="21"/>
        </w:rPr>
        <w:lastRenderedPageBreak/>
        <w:t xml:space="preserve">the European painting tradition. While known primarily for his large-scale abstract paintings, comprised of vertical and horizontal bands, tessellating blocks and geometrical forms comprised of gradated and shifting colours, Scully also works in a variety of diverse media, including printmaking, sculpture, watercolour and pastel. Having developed a style over the past five decades that is uniquely his own, Scully has cemented his place in the history of painting. His work synthesises a thoroughly international collection of influences and personal perspectives – ranging from the legacy of American abstraction, with inspiration from the likes of Mark Rothko and Jackson Pollock, and that of European tradition, with nods to Henri Matisse and Piet Mondrian, as well as references to classical Greek architecture. While monumental in scale and gesture, Scully’s work retains an undeniable delicacy and sincerity of emotion. </w:t>
      </w:r>
    </w:p>
    <w:p w14:paraId="30F44E27" w14:textId="77777777" w:rsidR="006943AD" w:rsidRDefault="006943AD">
      <w:pPr>
        <w:rPr>
          <w:color w:val="000000"/>
          <w:sz w:val="21"/>
          <w:szCs w:val="21"/>
        </w:rPr>
      </w:pPr>
    </w:p>
    <w:p w14:paraId="4F8419BC" w14:textId="2D54F822" w:rsidR="006943AD" w:rsidRDefault="006943AD">
      <w:pPr>
        <w:rPr>
          <w:color w:val="000000"/>
          <w:sz w:val="21"/>
          <w:szCs w:val="21"/>
        </w:rPr>
      </w:pPr>
      <w:r w:rsidRPr="006943AD">
        <w:rPr>
          <w:color w:val="000000"/>
          <w:sz w:val="21"/>
          <w:szCs w:val="21"/>
        </w:rPr>
        <w:t xml:space="preserve">Sean Scully was born in Dublin in 1945 and raised in South London. Wanting to be an artist from an early age, Scully attended evening classes at the Central School of Art in London from 1962 to 1965, and enrolled full time at Croydon College of Art, London from 1965 until 1968. He received his Bachelor of Arts from Newcastle University in 1972. He was awarded the Frank Knox Fellowship to Harvard University in 1972, </w:t>
      </w:r>
      <w:r w:rsidR="001D45EA">
        <w:rPr>
          <w:color w:val="000000"/>
          <w:sz w:val="21"/>
          <w:szCs w:val="21"/>
        </w:rPr>
        <w:t>visiting</w:t>
      </w:r>
      <w:r w:rsidRPr="006943AD">
        <w:rPr>
          <w:color w:val="000000"/>
          <w:sz w:val="21"/>
          <w:szCs w:val="21"/>
        </w:rPr>
        <w:t xml:space="preserve"> the </w:t>
      </w:r>
      <w:r w:rsidR="001D45EA">
        <w:rPr>
          <w:color w:val="000000"/>
          <w:sz w:val="21"/>
          <w:szCs w:val="21"/>
        </w:rPr>
        <w:t>US</w:t>
      </w:r>
      <w:r w:rsidRPr="006943AD">
        <w:rPr>
          <w:color w:val="000000"/>
          <w:sz w:val="21"/>
          <w:szCs w:val="21"/>
        </w:rPr>
        <w:t xml:space="preserve"> for the first time</w:t>
      </w:r>
      <w:r w:rsidR="001D45EA">
        <w:rPr>
          <w:color w:val="000000"/>
          <w:sz w:val="21"/>
          <w:szCs w:val="21"/>
        </w:rPr>
        <w:t xml:space="preserve"> before moving to New York i</w:t>
      </w:r>
      <w:r w:rsidRPr="006943AD">
        <w:rPr>
          <w:color w:val="000000"/>
          <w:sz w:val="21"/>
          <w:szCs w:val="21"/>
        </w:rPr>
        <w:t xml:space="preserve">n 1975. With a career that spans more than five decades, he has received numerous accolades and has been the subject of multiple touring exhibitions. Significant solo exhibitions of his work were recently on view at </w:t>
      </w:r>
      <w:r w:rsidR="001D45EA">
        <w:rPr>
          <w:color w:val="000000"/>
          <w:sz w:val="21"/>
          <w:szCs w:val="21"/>
        </w:rPr>
        <w:t xml:space="preserve">The Parrish Art Museum, New York (2025); </w:t>
      </w:r>
      <w:r w:rsidR="001D45EA" w:rsidRPr="001D45EA">
        <w:rPr>
          <w:color w:val="000000"/>
          <w:sz w:val="21"/>
          <w:szCs w:val="21"/>
        </w:rPr>
        <w:t>the Art Museum of Sichuan Conservatory of Music, China</w:t>
      </w:r>
      <w:r w:rsidR="001D45EA">
        <w:rPr>
          <w:color w:val="000000"/>
          <w:sz w:val="21"/>
          <w:szCs w:val="21"/>
        </w:rPr>
        <w:t xml:space="preserve"> (2025); </w:t>
      </w:r>
      <w:proofErr w:type="spellStart"/>
      <w:r w:rsidR="001D45EA" w:rsidRPr="001D45EA">
        <w:rPr>
          <w:color w:val="000000"/>
          <w:sz w:val="21"/>
          <w:szCs w:val="21"/>
        </w:rPr>
        <w:t>Fundació</w:t>
      </w:r>
      <w:proofErr w:type="spellEnd"/>
      <w:r w:rsidR="001D45EA" w:rsidRPr="001D45EA">
        <w:rPr>
          <w:color w:val="000000"/>
          <w:sz w:val="21"/>
          <w:szCs w:val="21"/>
        </w:rPr>
        <w:t xml:space="preserve"> Catalunya La Pedrera</w:t>
      </w:r>
      <w:r w:rsidR="001D45EA">
        <w:rPr>
          <w:color w:val="000000"/>
          <w:sz w:val="21"/>
          <w:szCs w:val="21"/>
        </w:rPr>
        <w:t xml:space="preserve">, Barcelona (2025); the Centre Pompidou, Paris (2025); </w:t>
      </w:r>
      <w:r w:rsidRPr="006943AD">
        <w:rPr>
          <w:color w:val="000000"/>
          <w:sz w:val="21"/>
          <w:szCs w:val="21"/>
        </w:rPr>
        <w:t xml:space="preserve">The He Museum, </w:t>
      </w:r>
      <w:proofErr w:type="spellStart"/>
      <w:r w:rsidRPr="006943AD">
        <w:rPr>
          <w:color w:val="000000"/>
          <w:sz w:val="21"/>
          <w:szCs w:val="21"/>
        </w:rPr>
        <w:t>Shunde</w:t>
      </w:r>
      <w:proofErr w:type="spellEnd"/>
      <w:r w:rsidRPr="006943AD">
        <w:rPr>
          <w:color w:val="000000"/>
          <w:sz w:val="21"/>
          <w:szCs w:val="21"/>
        </w:rPr>
        <w:t xml:space="preserve">, China (2024); Église-Saint-Nicolas, Caen, France (2024); Ludwig Museum, Koblenz, Germany (2024); National Gallery, Budapest, Hungary (16 May - 1 September, 2024); Houghton Hall, Norfolk, UK (2023); </w:t>
      </w:r>
      <w:proofErr w:type="spellStart"/>
      <w:r w:rsidRPr="006943AD">
        <w:rPr>
          <w:color w:val="000000"/>
          <w:sz w:val="21"/>
          <w:szCs w:val="21"/>
        </w:rPr>
        <w:t>Thorvaldsens</w:t>
      </w:r>
      <w:proofErr w:type="spellEnd"/>
      <w:r w:rsidRPr="006943AD">
        <w:rPr>
          <w:color w:val="000000"/>
          <w:sz w:val="21"/>
          <w:szCs w:val="21"/>
        </w:rPr>
        <w:t xml:space="preserve"> Museum, Copenhagen, Denmark (2023); Philadelphia Museum of Art, Philadelphia, USA (2022); </w:t>
      </w:r>
      <w:proofErr w:type="spellStart"/>
      <w:r w:rsidRPr="006943AD">
        <w:rPr>
          <w:color w:val="000000"/>
          <w:sz w:val="21"/>
          <w:szCs w:val="21"/>
        </w:rPr>
        <w:t>Skulpturenpark</w:t>
      </w:r>
      <w:proofErr w:type="spellEnd"/>
      <w:r w:rsidRPr="006943AD">
        <w:rPr>
          <w:color w:val="000000"/>
          <w:sz w:val="21"/>
          <w:szCs w:val="21"/>
        </w:rPr>
        <w:t xml:space="preserve"> </w:t>
      </w:r>
      <w:proofErr w:type="spellStart"/>
      <w:r w:rsidRPr="006943AD">
        <w:rPr>
          <w:color w:val="000000"/>
          <w:sz w:val="21"/>
          <w:szCs w:val="21"/>
        </w:rPr>
        <w:t>Waldfrieden</w:t>
      </w:r>
      <w:proofErr w:type="spellEnd"/>
      <w:r w:rsidRPr="006943AD">
        <w:rPr>
          <w:color w:val="000000"/>
          <w:sz w:val="21"/>
          <w:szCs w:val="21"/>
        </w:rPr>
        <w:t xml:space="preserve">, Wuppertal, Germany (2021). </w:t>
      </w:r>
    </w:p>
    <w:p w14:paraId="2DF28967" w14:textId="77777777" w:rsidR="006943AD" w:rsidRDefault="006943AD">
      <w:pPr>
        <w:rPr>
          <w:color w:val="000000"/>
          <w:sz w:val="21"/>
          <w:szCs w:val="21"/>
        </w:rPr>
      </w:pPr>
    </w:p>
    <w:p w14:paraId="3CA18F25" w14:textId="744597A0" w:rsidR="00CD26E1" w:rsidRDefault="006943AD">
      <w:pPr>
        <w:rPr>
          <w:color w:val="000000"/>
          <w:sz w:val="21"/>
          <w:szCs w:val="21"/>
        </w:rPr>
      </w:pPr>
      <w:r w:rsidRPr="006943AD">
        <w:rPr>
          <w:color w:val="000000"/>
          <w:sz w:val="21"/>
          <w:szCs w:val="21"/>
        </w:rPr>
        <w:t xml:space="preserve">Sean Scully’s work is in the permanent collections of numerous important institutions including the </w:t>
      </w:r>
      <w:r w:rsidR="00272BEF">
        <w:rPr>
          <w:color w:val="000000"/>
          <w:sz w:val="21"/>
          <w:szCs w:val="21"/>
        </w:rPr>
        <w:t xml:space="preserve">Centre Pompidou, Paris; </w:t>
      </w:r>
      <w:r w:rsidRPr="006943AD">
        <w:rPr>
          <w:color w:val="000000"/>
          <w:sz w:val="21"/>
          <w:szCs w:val="21"/>
        </w:rPr>
        <w:t xml:space="preserve">Hirshhorn Museum and Sculpture Garden, Washington, D.C.; </w:t>
      </w:r>
      <w:r w:rsidR="007D2F40">
        <w:rPr>
          <w:color w:val="000000"/>
          <w:sz w:val="21"/>
          <w:szCs w:val="21"/>
        </w:rPr>
        <w:t xml:space="preserve">The Forth Worth Museum of Art; the </w:t>
      </w:r>
      <w:proofErr w:type="spellStart"/>
      <w:r w:rsidR="007D2F40">
        <w:rPr>
          <w:color w:val="000000"/>
          <w:sz w:val="21"/>
          <w:szCs w:val="21"/>
        </w:rPr>
        <w:t>Priceton</w:t>
      </w:r>
      <w:proofErr w:type="spellEnd"/>
      <w:r w:rsidR="007D2F40">
        <w:rPr>
          <w:color w:val="000000"/>
          <w:sz w:val="21"/>
          <w:szCs w:val="21"/>
        </w:rPr>
        <w:t xml:space="preserve"> University of Art Museum; </w:t>
      </w:r>
      <w:r w:rsidRPr="006943AD">
        <w:rPr>
          <w:color w:val="000000"/>
          <w:sz w:val="21"/>
          <w:szCs w:val="21"/>
        </w:rPr>
        <w:t xml:space="preserve">The Metropolitan Museum of Art, New York; the Museum of Modern Art, New York; The National Gallery of Art, Washington, D.C.; Solomon R. Guggenheim Museum, New York; Walker Art </w:t>
      </w:r>
      <w:proofErr w:type="spellStart"/>
      <w:r w:rsidRPr="006943AD">
        <w:rPr>
          <w:color w:val="000000"/>
          <w:sz w:val="21"/>
          <w:szCs w:val="21"/>
        </w:rPr>
        <w:t>Center</w:t>
      </w:r>
      <w:proofErr w:type="spellEnd"/>
      <w:r w:rsidRPr="006943AD">
        <w:rPr>
          <w:color w:val="000000"/>
          <w:sz w:val="21"/>
          <w:szCs w:val="21"/>
        </w:rPr>
        <w:t xml:space="preserve">, Minneapolis; Whitney Museum of American Art, New York; Art Gallery of Ontario; Tate Modern, London; Irish Museum of Modern Art, Dublin; De Pont Museum of Contemporary Art, Tilburg; </w:t>
      </w:r>
      <w:proofErr w:type="spellStart"/>
      <w:r w:rsidRPr="006943AD">
        <w:rPr>
          <w:color w:val="000000"/>
          <w:sz w:val="21"/>
          <w:szCs w:val="21"/>
        </w:rPr>
        <w:t>Kunstsammlung</w:t>
      </w:r>
      <w:proofErr w:type="spellEnd"/>
      <w:r w:rsidRPr="006943AD">
        <w:rPr>
          <w:color w:val="000000"/>
          <w:sz w:val="21"/>
          <w:szCs w:val="21"/>
        </w:rPr>
        <w:t xml:space="preserve"> Nordrhein-Westfalen, Düsseldorf; Museo Nacional Centro de Arte Reina Sofia, Madrid; Albertina, Vienna; and Guangdong Museum of Art, Guangzhou, among many others.</w:t>
      </w:r>
      <w:r>
        <w:rPr>
          <w:color w:val="000000"/>
          <w:sz w:val="21"/>
          <w:szCs w:val="21"/>
        </w:rPr>
        <w:br/>
      </w:r>
    </w:p>
    <w:p w14:paraId="1CFD4E51" w14:textId="77777777" w:rsidR="00CD26E1" w:rsidRDefault="00000000">
      <w:pPr>
        <w:rPr>
          <w:color w:val="000000"/>
        </w:rPr>
      </w:pPr>
      <w:r>
        <w:rPr>
          <w:rFonts w:ascii="Gill Sans" w:eastAsia="Gill Sans" w:hAnsi="Gill Sans" w:cs="Gill Sans"/>
          <w:color w:val="000000"/>
        </w:rPr>
        <w:t>About Lisson Gallery</w:t>
      </w:r>
    </w:p>
    <w:p w14:paraId="3CB24507" w14:textId="77777777" w:rsidR="00CD26E1" w:rsidRDefault="00CD26E1">
      <w:pPr>
        <w:widowControl w:val="0"/>
        <w:rPr>
          <w:color w:val="000000"/>
          <w:sz w:val="21"/>
          <w:szCs w:val="21"/>
        </w:rPr>
      </w:pPr>
    </w:p>
    <w:p w14:paraId="1E0F01F3" w14:textId="70357B05" w:rsidR="00CD26E1" w:rsidRDefault="00000000">
      <w:pPr>
        <w:widowControl w:val="0"/>
        <w:rPr>
          <w:color w:val="000000"/>
          <w:sz w:val="21"/>
          <w:szCs w:val="21"/>
        </w:rPr>
      </w:pPr>
      <w:r>
        <w:rPr>
          <w:color w:val="000000"/>
          <w:sz w:val="21"/>
          <w:szCs w:val="21"/>
        </w:rPr>
        <w:t xml:space="preserve">Lisson Gallery is one of the most influential and longest-running international contemporary art galleries in the world. Today the gallery supports and promotes the work of more than 70 international artists across spaces in London, New York, Los Angeles </w:t>
      </w:r>
      <w:r w:rsidR="00035AC2">
        <w:rPr>
          <w:color w:val="000000"/>
          <w:sz w:val="21"/>
          <w:szCs w:val="21"/>
        </w:rPr>
        <w:t xml:space="preserve">and </w:t>
      </w:r>
      <w:r>
        <w:rPr>
          <w:color w:val="000000"/>
          <w:sz w:val="21"/>
          <w:szCs w:val="21"/>
        </w:rPr>
        <w:t xml:space="preserve">Shanghai. Established in 1967 by Nicholas </w:t>
      </w:r>
      <w:proofErr w:type="spellStart"/>
      <w:r>
        <w:rPr>
          <w:color w:val="000000"/>
          <w:sz w:val="21"/>
          <w:szCs w:val="21"/>
        </w:rPr>
        <w:t>Logsdail</w:t>
      </w:r>
      <w:proofErr w:type="spellEnd"/>
      <w:r>
        <w:rPr>
          <w:color w:val="000000"/>
          <w:sz w:val="21"/>
          <w:szCs w:val="21"/>
        </w:rPr>
        <w:t xml:space="preserve">, Lisson pioneered the early careers of Minimal and Conceptual artists such as Art &amp; Language, Carl Andre, Daniel Buren, Donald Judd, John Latham, Sol LeWitt, Richard Long and Robert Ryman among others. It still works with many of these artists and others of that generation, from Carmen Herrera and Olga de Amaral to Hélio Oiticica and Lee Ufan. In its second decade the gallery introduced significant British sculptors to the public for the first time, including Tony Cragg, Richard Deacon, Anish Kapoor, </w:t>
      </w:r>
      <w:proofErr w:type="spellStart"/>
      <w:r>
        <w:rPr>
          <w:color w:val="000000"/>
          <w:sz w:val="21"/>
          <w:szCs w:val="21"/>
        </w:rPr>
        <w:t>Shirazeh</w:t>
      </w:r>
      <w:proofErr w:type="spellEnd"/>
      <w:r>
        <w:rPr>
          <w:color w:val="000000"/>
          <w:sz w:val="21"/>
          <w:szCs w:val="21"/>
        </w:rPr>
        <w:t xml:space="preserve"> </w:t>
      </w:r>
      <w:proofErr w:type="spellStart"/>
      <w:r>
        <w:rPr>
          <w:color w:val="000000"/>
          <w:sz w:val="21"/>
          <w:szCs w:val="21"/>
        </w:rPr>
        <w:t>Houshiary</w:t>
      </w:r>
      <w:proofErr w:type="spellEnd"/>
      <w:r>
        <w:rPr>
          <w:color w:val="000000"/>
          <w:sz w:val="21"/>
          <w:szCs w:val="21"/>
        </w:rPr>
        <w:t xml:space="preserve"> and Julian Opie. Since 2000, the gallery has gone on to represent leading international artists such as Marina Abramović, Ai Weiwei, John Akomfrah, Liu Xiaodong, Otobong Nkanga, Pedro Reyes, Sean Scully, Hiroshi Sugimoto and Wael Shawky. It is also responsible for raising the international profile of a younger generation including Dana Awartani, Cory Arcangel, Garrett Bradley, Ryan Gander, Josh Kline, Hugh Hayden, Haroon Mirza, Laure </w:t>
      </w:r>
      <w:proofErr w:type="spellStart"/>
      <w:r>
        <w:rPr>
          <w:color w:val="000000"/>
          <w:sz w:val="21"/>
          <w:szCs w:val="21"/>
        </w:rPr>
        <w:t>Prouvost</w:t>
      </w:r>
      <w:proofErr w:type="spellEnd"/>
      <w:r>
        <w:rPr>
          <w:color w:val="000000"/>
          <w:sz w:val="21"/>
          <w:szCs w:val="21"/>
        </w:rPr>
        <w:t xml:space="preserve"> and Cheyney Thompson.</w:t>
      </w:r>
    </w:p>
    <w:p w14:paraId="40CA8A0A" w14:textId="77777777" w:rsidR="00CD26E1" w:rsidRDefault="00CD26E1">
      <w:pPr>
        <w:widowControl w:val="0"/>
        <w:rPr>
          <w:color w:val="000000"/>
          <w:sz w:val="21"/>
          <w:szCs w:val="21"/>
        </w:rPr>
      </w:pPr>
    </w:p>
    <w:p w14:paraId="351E7567" w14:textId="77777777" w:rsidR="00CD26E1" w:rsidRDefault="00CD26E1">
      <w:pPr>
        <w:widowControl w:val="0"/>
        <w:rPr>
          <w:color w:val="000000"/>
          <w:sz w:val="21"/>
          <w:szCs w:val="21"/>
        </w:rPr>
      </w:pPr>
    </w:p>
    <w:p w14:paraId="6C8ACD1A" w14:textId="77777777" w:rsidR="007B2A01" w:rsidRPr="009C0081" w:rsidRDefault="007B2A01" w:rsidP="007B2A01">
      <w:pPr>
        <w:widowControl w:val="0"/>
        <w:autoSpaceDE w:val="0"/>
        <w:autoSpaceDN w:val="0"/>
        <w:adjustRightInd w:val="0"/>
        <w:textAlignment w:val="center"/>
        <w:rPr>
          <w:rFonts w:ascii="Gill Sans MT" w:hAnsi="Gill Sans MT" w:cs="Gill Sans"/>
          <w:color w:val="000000"/>
          <w:sz w:val="21"/>
          <w:szCs w:val="21"/>
        </w:rPr>
      </w:pPr>
      <w:r w:rsidRPr="009C0081">
        <w:rPr>
          <w:rFonts w:ascii="Gill Sans MT" w:hAnsi="Gill Sans MT" w:cs="Gill Sans"/>
          <w:color w:val="000000"/>
          <w:sz w:val="21"/>
          <w:szCs w:val="21"/>
        </w:rPr>
        <w:t>For press enquiries, please contact</w:t>
      </w:r>
    </w:p>
    <w:p w14:paraId="23EB52BC" w14:textId="77777777" w:rsidR="007B2A01" w:rsidRPr="009C0081" w:rsidRDefault="007B2A01" w:rsidP="007B2A01">
      <w:pPr>
        <w:widowControl w:val="0"/>
        <w:autoSpaceDE w:val="0"/>
        <w:autoSpaceDN w:val="0"/>
        <w:adjustRightInd w:val="0"/>
        <w:textAlignment w:val="center"/>
        <w:rPr>
          <w:rFonts w:ascii="Arial" w:hAnsi="Arial" w:cs="Arial"/>
          <w:color w:val="000000"/>
          <w:sz w:val="21"/>
          <w:szCs w:val="21"/>
        </w:rPr>
      </w:pPr>
    </w:p>
    <w:p w14:paraId="15D1CC8B" w14:textId="77777777" w:rsidR="007B2A01" w:rsidRPr="00D6782C" w:rsidRDefault="007B2A01" w:rsidP="007B2A01">
      <w:pPr>
        <w:widowControl w:val="0"/>
        <w:autoSpaceDE w:val="0"/>
        <w:autoSpaceDN w:val="0"/>
        <w:adjustRightInd w:val="0"/>
        <w:textAlignment w:val="center"/>
        <w:rPr>
          <w:color w:val="000000" w:themeColor="text1"/>
          <w:sz w:val="21"/>
          <w:szCs w:val="21"/>
        </w:rPr>
      </w:pPr>
      <w:r w:rsidRPr="00D6782C">
        <w:rPr>
          <w:color w:val="000000" w:themeColor="text1"/>
          <w:sz w:val="21"/>
          <w:szCs w:val="21"/>
        </w:rPr>
        <w:t>Mara Gans, Communications Manager, US</w:t>
      </w:r>
      <w:r w:rsidRPr="00D6782C">
        <w:rPr>
          <w:color w:val="000000" w:themeColor="text1"/>
          <w:sz w:val="21"/>
          <w:szCs w:val="21"/>
        </w:rPr>
        <w:tab/>
      </w:r>
    </w:p>
    <w:p w14:paraId="2CA0A699" w14:textId="77777777" w:rsidR="007B2A01" w:rsidRPr="00D6782C" w:rsidRDefault="007B2A01" w:rsidP="007B2A01">
      <w:pPr>
        <w:widowControl w:val="0"/>
        <w:autoSpaceDE w:val="0"/>
        <w:autoSpaceDN w:val="0"/>
        <w:adjustRightInd w:val="0"/>
        <w:textAlignment w:val="center"/>
        <w:rPr>
          <w:color w:val="000000" w:themeColor="text1"/>
          <w:sz w:val="21"/>
          <w:szCs w:val="21"/>
          <w:lang w:val="pt-BR"/>
        </w:rPr>
      </w:pPr>
      <w:r w:rsidRPr="00D6782C">
        <w:rPr>
          <w:color w:val="000000" w:themeColor="text1"/>
          <w:sz w:val="21"/>
          <w:szCs w:val="21"/>
          <w:lang w:val="pt-BR"/>
        </w:rPr>
        <w:t>+ 1 201 575 4513</w:t>
      </w:r>
      <w:r w:rsidRPr="00D6782C">
        <w:rPr>
          <w:color w:val="000000" w:themeColor="text1"/>
          <w:sz w:val="21"/>
          <w:szCs w:val="21"/>
          <w:lang w:val="pt-BR"/>
        </w:rPr>
        <w:tab/>
      </w:r>
      <w:r w:rsidRPr="00D6782C">
        <w:rPr>
          <w:color w:val="000000" w:themeColor="text1"/>
          <w:sz w:val="21"/>
          <w:szCs w:val="21"/>
          <w:lang w:val="pt-BR"/>
        </w:rPr>
        <w:tab/>
      </w:r>
    </w:p>
    <w:p w14:paraId="2A23F49B" w14:textId="77777777" w:rsidR="007B2A01" w:rsidRPr="00720F74" w:rsidRDefault="007B2A01" w:rsidP="007B2A01">
      <w:pPr>
        <w:rPr>
          <w:color w:val="000000" w:themeColor="text1"/>
          <w:sz w:val="21"/>
          <w:szCs w:val="21"/>
          <w:u w:val="single"/>
          <w:lang w:val="pt-BR"/>
        </w:rPr>
      </w:pPr>
      <w:r w:rsidRPr="00720F74">
        <w:rPr>
          <w:sz w:val="21"/>
          <w:szCs w:val="21"/>
          <w:u w:val="single"/>
          <w:lang w:val="pt-BR"/>
        </w:rPr>
        <w:t>mara@lissongallery.com</w:t>
      </w:r>
    </w:p>
    <w:p w14:paraId="7B14EE8F" w14:textId="3EAD2708" w:rsidR="007B2A01" w:rsidRPr="009C0081" w:rsidRDefault="007B2A01" w:rsidP="007B2A01">
      <w:pPr>
        <w:rPr>
          <w:color w:val="000000" w:themeColor="text1"/>
          <w:sz w:val="21"/>
          <w:szCs w:val="21"/>
          <w:lang w:val="pt-BR"/>
        </w:rPr>
      </w:pPr>
      <w:r w:rsidRPr="009C0081">
        <w:rPr>
          <w:color w:val="000000" w:themeColor="text1"/>
          <w:sz w:val="21"/>
          <w:szCs w:val="21"/>
          <w:lang w:val="pt-BR"/>
        </w:rPr>
        <w:tab/>
      </w:r>
      <w:r w:rsidRPr="009C0081">
        <w:rPr>
          <w:color w:val="000000" w:themeColor="text1"/>
          <w:sz w:val="21"/>
          <w:szCs w:val="21"/>
          <w:lang w:val="pt-BR"/>
        </w:rPr>
        <w:tab/>
        <w:t xml:space="preserve"> </w:t>
      </w:r>
    </w:p>
    <w:p w14:paraId="6D10CDE5" w14:textId="77777777" w:rsidR="007B2A01" w:rsidRPr="009C0081" w:rsidRDefault="007B2A01" w:rsidP="007B2A01">
      <w:pPr>
        <w:widowControl w:val="0"/>
        <w:autoSpaceDE w:val="0"/>
        <w:autoSpaceDN w:val="0"/>
        <w:adjustRightInd w:val="0"/>
        <w:textAlignment w:val="center"/>
        <w:rPr>
          <w:color w:val="000000" w:themeColor="text1"/>
          <w:sz w:val="21"/>
          <w:szCs w:val="21"/>
          <w:lang w:val="pt-BR"/>
        </w:rPr>
      </w:pPr>
      <w:r w:rsidRPr="009C0081">
        <w:rPr>
          <w:color w:val="000000" w:themeColor="text1"/>
          <w:sz w:val="21"/>
          <w:szCs w:val="21"/>
          <w:lang w:val="pt-BR"/>
        </w:rPr>
        <w:t xml:space="preserve">i: @lisson_gallery  </w:t>
      </w:r>
    </w:p>
    <w:p w14:paraId="7CF0A10A" w14:textId="272F8A10" w:rsidR="00CD26E1" w:rsidRDefault="007B2A01" w:rsidP="008417BD">
      <w:pPr>
        <w:widowControl w:val="0"/>
        <w:autoSpaceDE w:val="0"/>
        <w:autoSpaceDN w:val="0"/>
        <w:adjustRightInd w:val="0"/>
        <w:textAlignment w:val="center"/>
        <w:rPr>
          <w:color w:val="000000"/>
          <w:sz w:val="21"/>
          <w:szCs w:val="21"/>
        </w:rPr>
      </w:pPr>
      <w:proofErr w:type="gramStart"/>
      <w:r w:rsidRPr="009C0081">
        <w:rPr>
          <w:color w:val="000000" w:themeColor="text1"/>
          <w:sz w:val="21"/>
          <w:szCs w:val="21"/>
          <w:lang w:val="fr-FR"/>
        </w:rPr>
        <w:t>fb:</w:t>
      </w:r>
      <w:proofErr w:type="gramEnd"/>
      <w:r w:rsidRPr="009C0081">
        <w:rPr>
          <w:color w:val="000000" w:themeColor="text1"/>
          <w:sz w:val="21"/>
          <w:szCs w:val="21"/>
          <w:lang w:val="fr-FR"/>
        </w:rPr>
        <w:t xml:space="preserve"> </w:t>
      </w:r>
      <w:proofErr w:type="spellStart"/>
      <w:r w:rsidRPr="009C0081">
        <w:rPr>
          <w:color w:val="000000" w:themeColor="text1"/>
          <w:sz w:val="21"/>
          <w:szCs w:val="21"/>
          <w:lang w:val="fr-FR"/>
        </w:rPr>
        <w:t>LissonGallery</w:t>
      </w:r>
      <w:proofErr w:type="spellEnd"/>
    </w:p>
    <w:sectPr w:rsidR="00CD26E1">
      <w:headerReference w:type="even" r:id="rId7"/>
      <w:headerReference w:type="default" r:id="rId8"/>
      <w:footerReference w:type="even" r:id="rId9"/>
      <w:footerReference w:type="default" r:id="rId10"/>
      <w:headerReference w:type="first" r:id="rId11"/>
      <w:footerReference w:type="first" r:id="rId12"/>
      <w:pgSz w:w="11900" w:h="16840"/>
      <w:pgMar w:top="1134" w:right="1134" w:bottom="1134"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2E8EA" w14:textId="77777777" w:rsidR="007A1265" w:rsidRDefault="007A1265">
      <w:r>
        <w:separator/>
      </w:r>
    </w:p>
  </w:endnote>
  <w:endnote w:type="continuationSeparator" w:id="0">
    <w:p w14:paraId="75F015C4" w14:textId="77777777" w:rsidR="007A1265" w:rsidRDefault="007A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F7C528-1858-B34B-9C58-D14E1A74FE6E}"/>
    <w:embedBold r:id="rId2" w:fontKey="{0C3FC5BA-9348-534D-A211-05E00CCCDF90}"/>
    <w:embedItalic r:id="rId3" w:fontKey="{373E9233-8F4C-F440-89B3-ACFAB08BFE9D}"/>
  </w:font>
  <w:font w:name="Calibri">
    <w:panose1 w:val="020F0502020204030204"/>
    <w:charset w:val="00"/>
    <w:family w:val="swiss"/>
    <w:pitch w:val="variable"/>
    <w:sig w:usb0="E4002EFF" w:usb1="C200247B" w:usb2="00000009" w:usb3="00000000" w:csb0="000001FF" w:csb1="00000000"/>
    <w:embedRegular r:id="rId4" w:fontKey="{40974EB3-F19F-8B4A-B574-962C7A9C1A1A}"/>
  </w:font>
  <w:font w:name="Georgia">
    <w:panose1 w:val="02040502050405020303"/>
    <w:charset w:val="00"/>
    <w:family w:val="roman"/>
    <w:pitch w:val="variable"/>
    <w:sig w:usb0="00000287" w:usb1="00000000" w:usb2="00000000" w:usb3="00000000" w:csb0="0000009F" w:csb1="00000000"/>
    <w:embedRegular r:id="rId5" w:fontKey="{B1E699BF-3419-154D-B1D3-7C7BD64F3463}"/>
    <w:embedItalic r:id="rId6" w:fontKey="{D63215C1-3A04-F247-8074-BB3382DD0F29}"/>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embedRegular r:id="rId9" w:fontKey="{80600E0C-46FC-1B40-80C8-BB91C6D6CF44}"/>
  </w:font>
  <w:font w:name="Arial">
    <w:panose1 w:val="020B0604020202020204"/>
    <w:charset w:val="00"/>
    <w:family w:val="swiss"/>
    <w:pitch w:val="variable"/>
    <w:sig w:usb0="E0002EFF" w:usb1="C000785B" w:usb2="00000009" w:usb3="00000000" w:csb0="000001FF" w:csb1="00000000"/>
    <w:embedRegular r:id="rId10" w:fontKey="{1AFD5014-0031-B844-AF4B-2B5564EB145E}"/>
  </w:font>
  <w:font w:name="Calibri Light">
    <w:panose1 w:val="020F0302020204030204"/>
    <w:charset w:val="00"/>
    <w:family w:val="swiss"/>
    <w:pitch w:val="variable"/>
    <w:sig w:usb0="E0002AFF" w:usb1="C000247B" w:usb2="00000009" w:usb3="00000000" w:csb0="000001FF" w:csb1="00000000"/>
    <w:embedRegular r:id="rId11" w:fontKey="{77FD4C88-D524-E54F-B0CA-578BB261B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0D40" w14:textId="77777777" w:rsidR="00CD26E1" w:rsidRDefault="00000000">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 xml:space="preserve">[Type </w:t>
    </w:r>
    <w:proofErr w:type="gramStart"/>
    <w:r>
      <w:rPr>
        <w:rFonts w:ascii="Calibri" w:eastAsia="Calibri" w:hAnsi="Calibri" w:cs="Calibri"/>
        <w:color w:val="000000"/>
      </w:rPr>
      <w:t>text][</w:t>
    </w:r>
    <w:proofErr w:type="gramEnd"/>
    <w:r>
      <w:rPr>
        <w:rFonts w:ascii="Calibri" w:eastAsia="Calibri" w:hAnsi="Calibri" w:cs="Calibri"/>
        <w:color w:val="000000"/>
      </w:rPr>
      <w:t xml:space="preserve">Type </w:t>
    </w:r>
    <w:proofErr w:type="gramStart"/>
    <w:r>
      <w:rPr>
        <w:rFonts w:ascii="Calibri" w:eastAsia="Calibri" w:hAnsi="Calibri" w:cs="Calibri"/>
        <w:color w:val="000000"/>
      </w:rPr>
      <w:t>text][</w:t>
    </w:r>
    <w:proofErr w:type="gramEnd"/>
    <w:r>
      <w:rPr>
        <w:rFonts w:ascii="Calibri" w:eastAsia="Calibri" w:hAnsi="Calibri" w:cs="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385F" w14:textId="77777777" w:rsidR="00CD26E1" w:rsidRDefault="00000000">
    <w:pPr>
      <w:pBdr>
        <w:top w:val="nil"/>
        <w:left w:val="nil"/>
        <w:bottom w:val="nil"/>
        <w:right w:val="nil"/>
        <w:between w:val="nil"/>
      </w:pBdr>
      <w:tabs>
        <w:tab w:val="center" w:pos="4320"/>
        <w:tab w:val="right" w:pos="8640"/>
        <w:tab w:val="left" w:pos="3680"/>
      </w:tabs>
      <w:ind w:left="-709"/>
      <w:rPr>
        <w:rFonts w:ascii="Calibri" w:eastAsia="Calibri" w:hAnsi="Calibri" w:cs="Calibri"/>
        <w:color w:val="000000"/>
      </w:rPr>
    </w:pPr>
    <w:r>
      <w:rPr>
        <w:rFonts w:ascii="Calibri" w:eastAsia="Calibri" w:hAnsi="Calibri" w:cs="Calibri"/>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51246" w14:textId="77777777" w:rsidR="00CD26E1" w:rsidRDefault="00CD26E1">
    <w:pPr>
      <w:pBdr>
        <w:top w:val="nil"/>
        <w:left w:val="nil"/>
        <w:bottom w:val="nil"/>
        <w:right w:val="nil"/>
        <w:between w:val="nil"/>
      </w:pBdr>
      <w:tabs>
        <w:tab w:val="center" w:pos="4320"/>
        <w:tab w:val="right" w:pos="8640"/>
      </w:tabs>
      <w:ind w:hanging="709"/>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3A806" w14:textId="77777777" w:rsidR="007A1265" w:rsidRDefault="007A1265">
      <w:r>
        <w:separator/>
      </w:r>
    </w:p>
  </w:footnote>
  <w:footnote w:type="continuationSeparator" w:id="0">
    <w:p w14:paraId="2B743CA6" w14:textId="77777777" w:rsidR="007A1265" w:rsidRDefault="007A1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B04E" w14:textId="77777777" w:rsidR="00CD26E1" w:rsidRDefault="00000000">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 xml:space="preserve">[Type </w:t>
    </w:r>
    <w:proofErr w:type="gramStart"/>
    <w:r>
      <w:rPr>
        <w:rFonts w:ascii="Calibri" w:eastAsia="Calibri" w:hAnsi="Calibri" w:cs="Calibri"/>
        <w:color w:val="000000"/>
      </w:rPr>
      <w:t>text][</w:t>
    </w:r>
    <w:proofErr w:type="gramEnd"/>
    <w:r>
      <w:rPr>
        <w:rFonts w:ascii="Calibri" w:eastAsia="Calibri" w:hAnsi="Calibri" w:cs="Calibri"/>
        <w:color w:val="000000"/>
      </w:rPr>
      <w:t xml:space="preserve">Type </w:t>
    </w:r>
    <w:proofErr w:type="gramStart"/>
    <w:r>
      <w:rPr>
        <w:rFonts w:ascii="Calibri" w:eastAsia="Calibri" w:hAnsi="Calibri" w:cs="Calibri"/>
        <w:color w:val="000000"/>
      </w:rPr>
      <w:t>text][</w:t>
    </w:r>
    <w:proofErr w:type="gramEnd"/>
    <w:r>
      <w:rPr>
        <w:rFonts w:ascii="Calibri" w:eastAsia="Calibri" w:hAnsi="Calibri" w:cs="Calibri"/>
        <w:color w:val="000000"/>
      </w:rPr>
      <w:t>Type text]</w:t>
    </w:r>
  </w:p>
  <w:p w14:paraId="6091924D" w14:textId="77777777" w:rsidR="00CD26E1" w:rsidRDefault="00CD26E1">
    <w:pPr>
      <w:pBdr>
        <w:top w:val="nil"/>
        <w:left w:val="nil"/>
        <w:bottom w:val="nil"/>
        <w:right w:val="nil"/>
        <w:between w:val="nil"/>
      </w:pBdr>
      <w:tabs>
        <w:tab w:val="center" w:pos="4320"/>
        <w:tab w:val="right" w:pos="864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E400" w14:textId="77777777" w:rsidR="00CD26E1" w:rsidRDefault="00CD26E1">
    <w:pPr>
      <w:pBdr>
        <w:top w:val="nil"/>
        <w:left w:val="nil"/>
        <w:bottom w:val="nil"/>
        <w:right w:val="nil"/>
        <w:between w:val="nil"/>
      </w:pBdr>
      <w:tabs>
        <w:tab w:val="center" w:pos="4320"/>
        <w:tab w:val="right" w:pos="8640"/>
      </w:tabs>
      <w:ind w:left="-709"/>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9D9F" w14:textId="77777777" w:rsidR="00CD26E1" w:rsidRDefault="00000000">
    <w:pPr>
      <w:pBdr>
        <w:top w:val="nil"/>
        <w:left w:val="nil"/>
        <w:bottom w:val="nil"/>
        <w:right w:val="nil"/>
        <w:between w:val="nil"/>
      </w:pBdr>
      <w:tabs>
        <w:tab w:val="center" w:pos="4320"/>
        <w:tab w:val="right" w:pos="8640"/>
      </w:tabs>
      <w:ind w:left="-1247"/>
      <w:rPr>
        <w:rFonts w:ascii="Calibri" w:eastAsia="Calibri" w:hAnsi="Calibri" w:cs="Calibri"/>
        <w:color w:val="000000"/>
      </w:rPr>
    </w:pPr>
    <w:r>
      <w:rPr>
        <w:rFonts w:ascii="Calibri" w:eastAsia="Calibri" w:hAnsi="Calibri" w:cs="Calibri"/>
        <w:noProof/>
        <w:color w:val="000000"/>
      </w:rPr>
      <w:drawing>
        <wp:inline distT="0" distB="0" distL="0" distR="0" wp14:anchorId="0A598387" wp14:editId="27177DBA">
          <wp:extent cx="7559040" cy="179832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9040" cy="179832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6E1"/>
    <w:rsid w:val="00001213"/>
    <w:rsid w:val="0001300E"/>
    <w:rsid w:val="000200A4"/>
    <w:rsid w:val="00030D0B"/>
    <w:rsid w:val="00035AC2"/>
    <w:rsid w:val="0003704D"/>
    <w:rsid w:val="0004209A"/>
    <w:rsid w:val="00050C3F"/>
    <w:rsid w:val="00071EB3"/>
    <w:rsid w:val="00090189"/>
    <w:rsid w:val="00092639"/>
    <w:rsid w:val="000B14F2"/>
    <w:rsid w:val="0014753D"/>
    <w:rsid w:val="001511CC"/>
    <w:rsid w:val="00152B0C"/>
    <w:rsid w:val="0016600A"/>
    <w:rsid w:val="00185F40"/>
    <w:rsid w:val="001A77FE"/>
    <w:rsid w:val="001B4AB4"/>
    <w:rsid w:val="001B4DB5"/>
    <w:rsid w:val="001D2172"/>
    <w:rsid w:val="001D45EA"/>
    <w:rsid w:val="001D601B"/>
    <w:rsid w:val="00215C25"/>
    <w:rsid w:val="0023040A"/>
    <w:rsid w:val="002317B7"/>
    <w:rsid w:val="00240F80"/>
    <w:rsid w:val="00251D10"/>
    <w:rsid w:val="00263A4A"/>
    <w:rsid w:val="002642B9"/>
    <w:rsid w:val="00272BEF"/>
    <w:rsid w:val="00273090"/>
    <w:rsid w:val="002777AC"/>
    <w:rsid w:val="002A700F"/>
    <w:rsid w:val="002B2CEA"/>
    <w:rsid w:val="002E6A8B"/>
    <w:rsid w:val="00311610"/>
    <w:rsid w:val="0031330F"/>
    <w:rsid w:val="0031491B"/>
    <w:rsid w:val="003223F4"/>
    <w:rsid w:val="00324B50"/>
    <w:rsid w:val="0033010C"/>
    <w:rsid w:val="00386B5B"/>
    <w:rsid w:val="0039617C"/>
    <w:rsid w:val="003C30A9"/>
    <w:rsid w:val="00401E45"/>
    <w:rsid w:val="00407846"/>
    <w:rsid w:val="00411576"/>
    <w:rsid w:val="00415100"/>
    <w:rsid w:val="004174C4"/>
    <w:rsid w:val="0042499C"/>
    <w:rsid w:val="00443E6C"/>
    <w:rsid w:val="004446B9"/>
    <w:rsid w:val="00451D85"/>
    <w:rsid w:val="00486DF0"/>
    <w:rsid w:val="004A3768"/>
    <w:rsid w:val="004B16E1"/>
    <w:rsid w:val="004B76C6"/>
    <w:rsid w:val="004C0FFC"/>
    <w:rsid w:val="004C3BB7"/>
    <w:rsid w:val="00547ADC"/>
    <w:rsid w:val="0055394B"/>
    <w:rsid w:val="0056454B"/>
    <w:rsid w:val="005A24CB"/>
    <w:rsid w:val="005C17C6"/>
    <w:rsid w:val="005D75CB"/>
    <w:rsid w:val="006112D5"/>
    <w:rsid w:val="0061403D"/>
    <w:rsid w:val="00662575"/>
    <w:rsid w:val="0066396E"/>
    <w:rsid w:val="00670740"/>
    <w:rsid w:val="00672902"/>
    <w:rsid w:val="006943AD"/>
    <w:rsid w:val="006C31A4"/>
    <w:rsid w:val="006D3D85"/>
    <w:rsid w:val="006D6F47"/>
    <w:rsid w:val="006F242F"/>
    <w:rsid w:val="006F496D"/>
    <w:rsid w:val="00706749"/>
    <w:rsid w:val="0072026E"/>
    <w:rsid w:val="007454A4"/>
    <w:rsid w:val="0078720F"/>
    <w:rsid w:val="007A1265"/>
    <w:rsid w:val="007B2A01"/>
    <w:rsid w:val="007B50E0"/>
    <w:rsid w:val="007C6945"/>
    <w:rsid w:val="007D2F40"/>
    <w:rsid w:val="007E0AFB"/>
    <w:rsid w:val="007E2180"/>
    <w:rsid w:val="007F02FE"/>
    <w:rsid w:val="008070D3"/>
    <w:rsid w:val="008255F5"/>
    <w:rsid w:val="008404AE"/>
    <w:rsid w:val="008417BD"/>
    <w:rsid w:val="0084377E"/>
    <w:rsid w:val="0086587D"/>
    <w:rsid w:val="00870974"/>
    <w:rsid w:val="00893720"/>
    <w:rsid w:val="008A10DB"/>
    <w:rsid w:val="008A4020"/>
    <w:rsid w:val="008C4784"/>
    <w:rsid w:val="008D4491"/>
    <w:rsid w:val="008E3567"/>
    <w:rsid w:val="00906BE6"/>
    <w:rsid w:val="00926F93"/>
    <w:rsid w:val="00932813"/>
    <w:rsid w:val="0093416F"/>
    <w:rsid w:val="0095475D"/>
    <w:rsid w:val="00961B96"/>
    <w:rsid w:val="00983734"/>
    <w:rsid w:val="0099023F"/>
    <w:rsid w:val="009A7BAE"/>
    <w:rsid w:val="009C0077"/>
    <w:rsid w:val="009C23C9"/>
    <w:rsid w:val="009E169C"/>
    <w:rsid w:val="009E5294"/>
    <w:rsid w:val="00A374C9"/>
    <w:rsid w:val="00A440A8"/>
    <w:rsid w:val="00A46882"/>
    <w:rsid w:val="00A46E69"/>
    <w:rsid w:val="00A607F4"/>
    <w:rsid w:val="00A82D3D"/>
    <w:rsid w:val="00A927B8"/>
    <w:rsid w:val="00AB40B3"/>
    <w:rsid w:val="00AD094F"/>
    <w:rsid w:val="00AD7352"/>
    <w:rsid w:val="00AE2758"/>
    <w:rsid w:val="00AE5701"/>
    <w:rsid w:val="00B114AD"/>
    <w:rsid w:val="00B13DDE"/>
    <w:rsid w:val="00B237A0"/>
    <w:rsid w:val="00B418A7"/>
    <w:rsid w:val="00B510FD"/>
    <w:rsid w:val="00B70EA6"/>
    <w:rsid w:val="00B74F86"/>
    <w:rsid w:val="00B80E38"/>
    <w:rsid w:val="00BB1EEA"/>
    <w:rsid w:val="00BC6A22"/>
    <w:rsid w:val="00BD22B9"/>
    <w:rsid w:val="00BF2F66"/>
    <w:rsid w:val="00C01656"/>
    <w:rsid w:val="00C166FE"/>
    <w:rsid w:val="00C207BC"/>
    <w:rsid w:val="00C22123"/>
    <w:rsid w:val="00C55DC3"/>
    <w:rsid w:val="00C56280"/>
    <w:rsid w:val="00C676B4"/>
    <w:rsid w:val="00C75C07"/>
    <w:rsid w:val="00C8629A"/>
    <w:rsid w:val="00C91710"/>
    <w:rsid w:val="00CC69B0"/>
    <w:rsid w:val="00CD26E1"/>
    <w:rsid w:val="00CD6763"/>
    <w:rsid w:val="00D123FF"/>
    <w:rsid w:val="00D143CB"/>
    <w:rsid w:val="00D15518"/>
    <w:rsid w:val="00D21C82"/>
    <w:rsid w:val="00D50F4F"/>
    <w:rsid w:val="00D573AA"/>
    <w:rsid w:val="00DB6E14"/>
    <w:rsid w:val="00DC3887"/>
    <w:rsid w:val="00DC4B9C"/>
    <w:rsid w:val="00DF0278"/>
    <w:rsid w:val="00DF2F73"/>
    <w:rsid w:val="00E11C15"/>
    <w:rsid w:val="00E20298"/>
    <w:rsid w:val="00E30662"/>
    <w:rsid w:val="00E71C76"/>
    <w:rsid w:val="00E8323E"/>
    <w:rsid w:val="00E94154"/>
    <w:rsid w:val="00EB2195"/>
    <w:rsid w:val="00EB2F73"/>
    <w:rsid w:val="00EB761E"/>
    <w:rsid w:val="00EC0394"/>
    <w:rsid w:val="00EC047C"/>
    <w:rsid w:val="00EC4BCF"/>
    <w:rsid w:val="00ED5917"/>
    <w:rsid w:val="00EF1033"/>
    <w:rsid w:val="00EF634C"/>
    <w:rsid w:val="00EF79CF"/>
    <w:rsid w:val="00F065FA"/>
    <w:rsid w:val="00F138CB"/>
    <w:rsid w:val="00F237B6"/>
    <w:rsid w:val="00F50F5B"/>
    <w:rsid w:val="00F63CF9"/>
    <w:rsid w:val="00F80FBB"/>
    <w:rsid w:val="00F96B63"/>
    <w:rsid w:val="00FB1448"/>
    <w:rsid w:val="00FC0E7D"/>
    <w:rsid w:val="00FC1260"/>
    <w:rsid w:val="00FE5C85"/>
    <w:rsid w:val="00FE6DEA"/>
    <w:rsid w:val="00FF1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B0954E8"/>
  <w15:docId w15:val="{FAEAADF0-582D-2546-9A2A-AF485A33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F5993"/>
    <w:pPr>
      <w:spacing w:before="100" w:beforeAutospacing="1" w:after="100" w:afterAutospacing="1"/>
    </w:pPr>
  </w:style>
  <w:style w:type="paragraph" w:styleId="Header">
    <w:name w:val="header"/>
    <w:basedOn w:val="Normal"/>
    <w:link w:val="HeaderChar"/>
    <w:uiPriority w:val="99"/>
    <w:unhideWhenUsed/>
    <w:rsid w:val="00BF599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F5993"/>
    <w:rPr>
      <w:rFonts w:eastAsiaTheme="minorEastAsia"/>
      <w:lang w:val="en-GB"/>
    </w:rPr>
  </w:style>
  <w:style w:type="paragraph" w:styleId="Footer">
    <w:name w:val="footer"/>
    <w:basedOn w:val="Normal"/>
    <w:link w:val="FooterChar"/>
    <w:uiPriority w:val="99"/>
    <w:unhideWhenUsed/>
    <w:rsid w:val="00BF599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F5993"/>
    <w:rPr>
      <w:rFonts w:eastAsiaTheme="minorEastAsia"/>
      <w:lang w:val="en-GB"/>
    </w:rPr>
  </w:style>
  <w:style w:type="character" w:styleId="Hyperlink">
    <w:name w:val="Hyperlink"/>
    <w:basedOn w:val="DefaultParagraphFont"/>
    <w:uiPriority w:val="99"/>
    <w:unhideWhenUsed/>
    <w:rsid w:val="00BF5993"/>
    <w:rPr>
      <w:color w:val="0563C1" w:themeColor="hyperlink"/>
      <w:u w:val="single"/>
    </w:rPr>
  </w:style>
  <w:style w:type="character" w:styleId="Emphasis">
    <w:name w:val="Emphasis"/>
    <w:basedOn w:val="DefaultParagraphFont"/>
    <w:uiPriority w:val="20"/>
    <w:qFormat/>
    <w:rsid w:val="00BB50E7"/>
    <w:rPr>
      <w:i/>
      <w:iCs/>
    </w:rPr>
  </w:style>
  <w:style w:type="paragraph" w:customStyle="1" w:styleId="css-axufdj">
    <w:name w:val="css-axufdj"/>
    <w:basedOn w:val="Normal"/>
    <w:rsid w:val="00E1659F"/>
    <w:pPr>
      <w:spacing w:before="100" w:beforeAutospacing="1" w:after="100" w:afterAutospacing="1"/>
    </w:pPr>
  </w:style>
  <w:style w:type="paragraph" w:styleId="ListParagraph">
    <w:name w:val="List Paragraph"/>
    <w:basedOn w:val="Normal"/>
    <w:uiPriority w:val="34"/>
    <w:qFormat/>
    <w:rsid w:val="00B44BC5"/>
    <w:pPr>
      <w:ind w:left="720"/>
      <w:contextualSpacing/>
    </w:pPr>
  </w:style>
  <w:style w:type="paragraph" w:styleId="Revision">
    <w:name w:val="Revision"/>
    <w:hidden/>
    <w:uiPriority w:val="99"/>
    <w:semiHidden/>
    <w:rsid w:val="008C1EEF"/>
  </w:style>
  <w:style w:type="character" w:styleId="CommentReference">
    <w:name w:val="annotation reference"/>
    <w:basedOn w:val="DefaultParagraphFont"/>
    <w:uiPriority w:val="99"/>
    <w:semiHidden/>
    <w:unhideWhenUsed/>
    <w:rsid w:val="008C1EEF"/>
    <w:rPr>
      <w:sz w:val="16"/>
      <w:szCs w:val="16"/>
    </w:rPr>
  </w:style>
  <w:style w:type="paragraph" w:styleId="CommentText">
    <w:name w:val="annotation text"/>
    <w:basedOn w:val="Normal"/>
    <w:link w:val="CommentTextChar"/>
    <w:uiPriority w:val="99"/>
    <w:semiHidden/>
    <w:unhideWhenUsed/>
    <w:rsid w:val="008C1EEF"/>
    <w:rPr>
      <w:sz w:val="20"/>
      <w:szCs w:val="20"/>
    </w:rPr>
  </w:style>
  <w:style w:type="character" w:customStyle="1" w:styleId="CommentTextChar">
    <w:name w:val="Comment Text Char"/>
    <w:basedOn w:val="DefaultParagraphFont"/>
    <w:link w:val="CommentText"/>
    <w:uiPriority w:val="99"/>
    <w:semiHidden/>
    <w:rsid w:val="008C1E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1EEF"/>
    <w:rPr>
      <w:b/>
      <w:bCs/>
    </w:rPr>
  </w:style>
  <w:style w:type="character" w:customStyle="1" w:styleId="CommentSubjectChar">
    <w:name w:val="Comment Subject Char"/>
    <w:basedOn w:val="CommentTextChar"/>
    <w:link w:val="CommentSubject"/>
    <w:uiPriority w:val="99"/>
    <w:semiHidden/>
    <w:rsid w:val="008C1EE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D7A0D"/>
    <w:rPr>
      <w:sz w:val="18"/>
      <w:szCs w:val="18"/>
    </w:rPr>
  </w:style>
  <w:style w:type="character" w:customStyle="1" w:styleId="BalloonTextChar">
    <w:name w:val="Balloon Text Char"/>
    <w:basedOn w:val="DefaultParagraphFont"/>
    <w:link w:val="BalloonText"/>
    <w:uiPriority w:val="99"/>
    <w:semiHidden/>
    <w:rsid w:val="005D7A0D"/>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73211F"/>
    <w:rPr>
      <w:color w:val="605E5C"/>
      <w:shd w:val="clear" w:color="auto" w:fill="E1DFDD"/>
    </w:rPr>
  </w:style>
  <w:style w:type="character" w:styleId="FollowedHyperlink">
    <w:name w:val="FollowedHyperlink"/>
    <w:basedOn w:val="DefaultParagraphFont"/>
    <w:uiPriority w:val="99"/>
    <w:semiHidden/>
    <w:unhideWhenUsed/>
    <w:rsid w:val="0073211F"/>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592840">
      <w:bodyDiv w:val="1"/>
      <w:marLeft w:val="0"/>
      <w:marRight w:val="0"/>
      <w:marTop w:val="0"/>
      <w:marBottom w:val="0"/>
      <w:divBdr>
        <w:top w:val="none" w:sz="0" w:space="0" w:color="auto"/>
        <w:left w:val="none" w:sz="0" w:space="0" w:color="auto"/>
        <w:bottom w:val="none" w:sz="0" w:space="0" w:color="auto"/>
        <w:right w:val="none" w:sz="0" w:space="0" w:color="auto"/>
      </w:divBdr>
    </w:div>
    <w:div w:id="1639532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ZSYKhuJlnApzN3Uo0rQsKxV0NQ==">CgMxLjA4AHIhMTU1UGVrYUN5Mk94VEtlMnpoWlVXRm1LZHAySlBMWm5T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2025-10-10T16:31:00Z</dcterms:created>
  <dcterms:modified xsi:type="dcterms:W3CDTF">2025-10-10T16:31:00Z</dcterms:modified>
</cp:coreProperties>
</file>